
<file path=[Content_Types].xml><?xml version="1.0" encoding="utf-8"?>
<Types xmlns="http://schemas.openxmlformats.org/package/2006/content-types">
  <Default Extension="bin" ContentType="application/vnd.openxmlformats-officedocument.oleObject"/>
  <Default Extension="doc" ContentType="application/msword"/>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9CE16" w14:textId="688335B7" w:rsidR="00AD273A" w:rsidRPr="00733BA7" w:rsidRDefault="00733BA7" w:rsidP="00AD273A">
      <w:pPr>
        <w:tabs>
          <w:tab w:val="left" w:pos="8280"/>
        </w:tabs>
        <w:ind w:left="1260" w:right="1080"/>
        <w:jc w:val="center"/>
        <w:rPr>
          <w:rFonts w:ascii="Calibri" w:hAnsi="Calibri" w:cs="Calibri"/>
          <w:b/>
        </w:rPr>
      </w:pPr>
      <w:r w:rsidRPr="00733BA7">
        <w:rPr>
          <w:rFonts w:ascii="Calibri" w:hAnsi="Calibri" w:cs="Calibri"/>
          <w:b/>
          <w:noProof/>
        </w:rPr>
        <w:drawing>
          <wp:inline distT="0" distB="0" distL="0" distR="0" wp14:anchorId="20012DEA" wp14:editId="3CDC249B">
            <wp:extent cx="3032760" cy="926034"/>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38771" cy="927869"/>
                    </a:xfrm>
                    <a:prstGeom prst="rect">
                      <a:avLst/>
                    </a:prstGeom>
                    <a:noFill/>
                    <a:ln>
                      <a:noFill/>
                    </a:ln>
                  </pic:spPr>
                </pic:pic>
              </a:graphicData>
            </a:graphic>
          </wp:inline>
        </w:drawing>
      </w:r>
    </w:p>
    <w:p w14:paraId="6D696542" w14:textId="179B829E" w:rsidR="00AD273A" w:rsidRPr="00733BA7" w:rsidRDefault="00A369D5" w:rsidP="009E2B31">
      <w:pPr>
        <w:pBdr>
          <w:top w:val="double" w:sz="4" w:space="3" w:color="auto"/>
          <w:left w:val="double" w:sz="4" w:space="4" w:color="auto"/>
          <w:bottom w:val="double" w:sz="4" w:space="1" w:color="auto"/>
          <w:right w:val="double" w:sz="4" w:space="4" w:color="auto"/>
        </w:pBdr>
        <w:tabs>
          <w:tab w:val="left" w:pos="8280"/>
        </w:tabs>
        <w:ind w:left="1260" w:right="1080"/>
        <w:jc w:val="center"/>
        <w:rPr>
          <w:rFonts w:ascii="Calibri" w:hAnsi="Calibri" w:cs="Calibri"/>
          <w:b/>
        </w:rPr>
      </w:pPr>
      <w:r>
        <w:rPr>
          <w:rFonts w:ascii="Calibri" w:hAnsi="Calibri" w:cs="Calibri"/>
          <w:b/>
        </w:rPr>
        <w:t xml:space="preserve">Request for Proposal </w:t>
      </w:r>
    </w:p>
    <w:p w14:paraId="67661BDF" w14:textId="4B4E3DE0" w:rsidR="00AD273A" w:rsidRPr="00733BA7" w:rsidRDefault="00AD273A" w:rsidP="009E2B31">
      <w:pPr>
        <w:pBdr>
          <w:top w:val="double" w:sz="4" w:space="3" w:color="auto"/>
          <w:left w:val="double" w:sz="4" w:space="4" w:color="auto"/>
          <w:bottom w:val="double" w:sz="4" w:space="1" w:color="auto"/>
          <w:right w:val="double" w:sz="4" w:space="4" w:color="auto"/>
        </w:pBdr>
        <w:tabs>
          <w:tab w:val="left" w:pos="8280"/>
        </w:tabs>
        <w:ind w:left="1260" w:right="1080"/>
        <w:jc w:val="center"/>
        <w:rPr>
          <w:rFonts w:ascii="Calibri" w:hAnsi="Calibri" w:cs="Calibri"/>
          <w:b/>
        </w:rPr>
      </w:pPr>
      <w:r w:rsidRPr="00733BA7">
        <w:rPr>
          <w:rFonts w:ascii="Calibri" w:hAnsi="Calibri" w:cs="Calibri"/>
          <w:b/>
        </w:rPr>
        <w:t xml:space="preserve">TITLE:  </w:t>
      </w:r>
      <w:r w:rsidR="00F420BB">
        <w:rPr>
          <w:rFonts w:ascii="Calibri" w:hAnsi="Calibri" w:cs="Calibri"/>
          <w:b/>
        </w:rPr>
        <w:t>Recordkeeping and Custodian Services for the City of Seattle Voluntary Deferred Compensation Plan and Trust</w:t>
      </w:r>
    </w:p>
    <w:p w14:paraId="6723E579" w14:textId="6C8ECD43" w:rsidR="002346FD" w:rsidRPr="00733BA7" w:rsidRDefault="00C51672" w:rsidP="002346FD">
      <w:pPr>
        <w:spacing w:after="240"/>
        <w:jc w:val="center"/>
        <w:rPr>
          <w:rFonts w:ascii="Calibri" w:hAnsi="Calibri" w:cs="Calibri"/>
          <w:b/>
        </w:rPr>
      </w:pPr>
      <w:r w:rsidRPr="00733BA7">
        <w:rPr>
          <w:rFonts w:ascii="Calibri" w:hAnsi="Calibri" w:cs="Calibri"/>
          <w:b/>
        </w:rPr>
        <w:t>Table 1 – S</w:t>
      </w:r>
      <w:r w:rsidR="002F75A0" w:rsidRPr="00733BA7">
        <w:rPr>
          <w:rFonts w:ascii="Calibri" w:hAnsi="Calibri" w:cs="Calibri"/>
          <w:b/>
        </w:rPr>
        <w:t>olicitation Schedule</w:t>
      </w:r>
    </w:p>
    <w:tbl>
      <w:tblPr>
        <w:tblW w:w="7740" w:type="dxa"/>
        <w:tblInd w:w="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1"/>
        <w:gridCol w:w="3109"/>
      </w:tblGrid>
      <w:tr w:rsidR="00E473CE" w:rsidRPr="00733BA7" w14:paraId="1964232A" w14:textId="77777777" w:rsidTr="00F420BB">
        <w:tc>
          <w:tcPr>
            <w:tcW w:w="4631" w:type="dxa"/>
          </w:tcPr>
          <w:p w14:paraId="721A450C" w14:textId="77777777" w:rsidR="00E473CE" w:rsidRPr="00733BA7" w:rsidRDefault="00E473CE" w:rsidP="002346FD">
            <w:pPr>
              <w:spacing w:before="0"/>
              <w:jc w:val="center"/>
              <w:rPr>
                <w:rFonts w:ascii="Calibri" w:hAnsi="Calibri" w:cs="Calibri"/>
                <w:b/>
              </w:rPr>
            </w:pPr>
            <w:r w:rsidRPr="00733BA7">
              <w:rPr>
                <w:rFonts w:ascii="Calibri" w:hAnsi="Calibri" w:cs="Calibri"/>
                <w:b/>
              </w:rPr>
              <w:t>Events</w:t>
            </w:r>
          </w:p>
        </w:tc>
        <w:tc>
          <w:tcPr>
            <w:tcW w:w="3109" w:type="dxa"/>
          </w:tcPr>
          <w:p w14:paraId="74D7E474" w14:textId="77777777" w:rsidR="00E473CE" w:rsidRPr="00733BA7" w:rsidRDefault="00E473CE" w:rsidP="002346FD">
            <w:pPr>
              <w:spacing w:before="0"/>
              <w:jc w:val="center"/>
              <w:rPr>
                <w:rFonts w:ascii="Calibri" w:hAnsi="Calibri" w:cs="Calibri"/>
                <w:b/>
              </w:rPr>
            </w:pPr>
            <w:r w:rsidRPr="00733BA7">
              <w:rPr>
                <w:rFonts w:ascii="Calibri" w:hAnsi="Calibri" w:cs="Calibri"/>
                <w:b/>
              </w:rPr>
              <w:t>Date</w:t>
            </w:r>
          </w:p>
        </w:tc>
      </w:tr>
      <w:tr w:rsidR="00E473CE" w:rsidRPr="00733BA7" w14:paraId="2C15414E" w14:textId="77777777" w:rsidTr="00F420BB">
        <w:tc>
          <w:tcPr>
            <w:tcW w:w="4631" w:type="dxa"/>
          </w:tcPr>
          <w:p w14:paraId="31A5C0D3" w14:textId="77777777" w:rsidR="00E473CE" w:rsidRPr="00733BA7" w:rsidRDefault="00C2573D" w:rsidP="002346FD">
            <w:pPr>
              <w:spacing w:before="0"/>
              <w:jc w:val="center"/>
              <w:rPr>
                <w:rFonts w:ascii="Calibri" w:hAnsi="Calibri" w:cs="Calibri"/>
              </w:rPr>
            </w:pPr>
            <w:r w:rsidRPr="00733BA7">
              <w:rPr>
                <w:rFonts w:ascii="Calibri" w:hAnsi="Calibri" w:cs="Calibri"/>
              </w:rPr>
              <w:t xml:space="preserve">RFP </w:t>
            </w:r>
            <w:r w:rsidR="007D37E8" w:rsidRPr="00733BA7">
              <w:rPr>
                <w:rFonts w:ascii="Calibri" w:hAnsi="Calibri" w:cs="Calibri"/>
              </w:rPr>
              <w:t>Issued</w:t>
            </w:r>
            <w:r w:rsidRPr="00733BA7">
              <w:rPr>
                <w:rFonts w:ascii="Calibri" w:hAnsi="Calibri" w:cs="Calibri"/>
              </w:rPr>
              <w:t xml:space="preserve"> </w:t>
            </w:r>
          </w:p>
        </w:tc>
        <w:tc>
          <w:tcPr>
            <w:tcW w:w="3109" w:type="dxa"/>
          </w:tcPr>
          <w:p w14:paraId="3EE32BD4" w14:textId="566CF9FC" w:rsidR="00E473CE" w:rsidRPr="00733BA7" w:rsidRDefault="00F420BB" w:rsidP="002346FD">
            <w:pPr>
              <w:spacing w:before="0"/>
              <w:jc w:val="center"/>
              <w:rPr>
                <w:rFonts w:ascii="Calibri" w:hAnsi="Calibri" w:cs="Calibri"/>
              </w:rPr>
            </w:pPr>
            <w:r>
              <w:rPr>
                <w:rFonts w:ascii="Calibri" w:hAnsi="Calibri" w:cs="Calibri"/>
              </w:rPr>
              <w:t>09/0</w:t>
            </w:r>
            <w:r w:rsidR="00ED13E6">
              <w:rPr>
                <w:rFonts w:ascii="Calibri" w:hAnsi="Calibri" w:cs="Calibri"/>
              </w:rPr>
              <w:t>8</w:t>
            </w:r>
            <w:r>
              <w:rPr>
                <w:rFonts w:ascii="Calibri" w:hAnsi="Calibri" w:cs="Calibri"/>
              </w:rPr>
              <w:t>/2023</w:t>
            </w:r>
          </w:p>
        </w:tc>
      </w:tr>
      <w:tr w:rsidR="00E473CE" w:rsidRPr="00733BA7" w14:paraId="00A5C3DF" w14:textId="77777777" w:rsidTr="00F420BB">
        <w:tc>
          <w:tcPr>
            <w:tcW w:w="4631" w:type="dxa"/>
          </w:tcPr>
          <w:p w14:paraId="0315E7EA" w14:textId="77777777" w:rsidR="00E473CE" w:rsidRPr="00733BA7" w:rsidRDefault="00E473CE" w:rsidP="002346FD">
            <w:pPr>
              <w:spacing w:before="0"/>
              <w:jc w:val="center"/>
              <w:rPr>
                <w:rFonts w:ascii="Calibri" w:hAnsi="Calibri" w:cs="Calibri"/>
              </w:rPr>
            </w:pPr>
            <w:r w:rsidRPr="00733BA7">
              <w:rPr>
                <w:rFonts w:ascii="Calibri" w:hAnsi="Calibri" w:cs="Calibri"/>
              </w:rPr>
              <w:t>Deadline for Questions</w:t>
            </w:r>
          </w:p>
        </w:tc>
        <w:tc>
          <w:tcPr>
            <w:tcW w:w="3109" w:type="dxa"/>
          </w:tcPr>
          <w:p w14:paraId="7A6E9DB9" w14:textId="542B23D2" w:rsidR="00E473CE" w:rsidRPr="00733BA7" w:rsidRDefault="00F420BB" w:rsidP="002346FD">
            <w:pPr>
              <w:spacing w:before="0"/>
              <w:jc w:val="center"/>
              <w:rPr>
                <w:rFonts w:ascii="Calibri" w:hAnsi="Calibri" w:cs="Calibri"/>
              </w:rPr>
            </w:pPr>
            <w:r>
              <w:rPr>
                <w:rFonts w:ascii="Calibri" w:hAnsi="Calibri" w:cs="Calibri"/>
              </w:rPr>
              <w:t>09/2</w:t>
            </w:r>
            <w:r w:rsidR="00ED13E6">
              <w:rPr>
                <w:rFonts w:ascii="Calibri" w:hAnsi="Calibri" w:cs="Calibri"/>
              </w:rPr>
              <w:t>9</w:t>
            </w:r>
            <w:r>
              <w:rPr>
                <w:rFonts w:ascii="Calibri" w:hAnsi="Calibri" w:cs="Calibri"/>
              </w:rPr>
              <w:t>/2023</w:t>
            </w:r>
          </w:p>
        </w:tc>
      </w:tr>
      <w:tr w:rsidR="00E473CE" w:rsidRPr="00733BA7" w14:paraId="7AD96FA7" w14:textId="77777777" w:rsidTr="00F420BB">
        <w:tc>
          <w:tcPr>
            <w:tcW w:w="4631" w:type="dxa"/>
          </w:tcPr>
          <w:p w14:paraId="7257FE54" w14:textId="698DCE77" w:rsidR="00E473CE" w:rsidRPr="00733BA7" w:rsidRDefault="00C2573D" w:rsidP="002346FD">
            <w:pPr>
              <w:spacing w:before="0"/>
              <w:jc w:val="center"/>
              <w:rPr>
                <w:rFonts w:ascii="Calibri" w:hAnsi="Calibri" w:cs="Calibri"/>
              </w:rPr>
            </w:pPr>
            <w:r w:rsidRPr="00733BA7">
              <w:rPr>
                <w:rFonts w:ascii="Calibri" w:hAnsi="Calibri" w:cs="Calibri"/>
              </w:rPr>
              <w:t xml:space="preserve">Proposals </w:t>
            </w:r>
            <w:r w:rsidR="00E473CE" w:rsidRPr="00733BA7">
              <w:rPr>
                <w:rFonts w:ascii="Calibri" w:hAnsi="Calibri" w:cs="Calibri"/>
              </w:rPr>
              <w:t>Due to the City</w:t>
            </w:r>
          </w:p>
        </w:tc>
        <w:tc>
          <w:tcPr>
            <w:tcW w:w="3109" w:type="dxa"/>
          </w:tcPr>
          <w:p w14:paraId="34C4BED3" w14:textId="34638388" w:rsidR="00E473CE" w:rsidRPr="00733BA7" w:rsidRDefault="006D03E1" w:rsidP="002346FD">
            <w:pPr>
              <w:spacing w:before="0"/>
              <w:jc w:val="center"/>
              <w:rPr>
                <w:rFonts w:ascii="Calibri" w:hAnsi="Calibri" w:cs="Calibri"/>
              </w:rPr>
            </w:pPr>
            <w:r>
              <w:rPr>
                <w:rFonts w:ascii="Calibri" w:hAnsi="Calibri" w:cs="Calibri"/>
              </w:rPr>
              <w:t xml:space="preserve">12:00pm PDT </w:t>
            </w:r>
            <w:r w:rsidR="00F420BB">
              <w:rPr>
                <w:rFonts w:ascii="Calibri" w:hAnsi="Calibri" w:cs="Calibri"/>
              </w:rPr>
              <w:t>10/2</w:t>
            </w:r>
            <w:r w:rsidR="00ED13E6">
              <w:rPr>
                <w:rFonts w:ascii="Calibri" w:hAnsi="Calibri" w:cs="Calibri"/>
              </w:rPr>
              <w:t>7</w:t>
            </w:r>
            <w:r w:rsidR="00F420BB">
              <w:rPr>
                <w:rFonts w:ascii="Calibri" w:hAnsi="Calibri" w:cs="Calibri"/>
              </w:rPr>
              <w:t>/2023</w:t>
            </w:r>
          </w:p>
        </w:tc>
      </w:tr>
      <w:tr w:rsidR="00E473CE" w:rsidRPr="00733BA7" w14:paraId="44131BEA" w14:textId="77777777" w:rsidTr="00F420BB">
        <w:tc>
          <w:tcPr>
            <w:tcW w:w="4631" w:type="dxa"/>
          </w:tcPr>
          <w:p w14:paraId="029D530E" w14:textId="7278209E" w:rsidR="00E473CE" w:rsidRPr="00733BA7" w:rsidRDefault="00E473CE" w:rsidP="002346FD">
            <w:pPr>
              <w:spacing w:before="0"/>
              <w:jc w:val="center"/>
              <w:rPr>
                <w:rFonts w:ascii="Calibri" w:hAnsi="Calibri" w:cs="Calibri"/>
              </w:rPr>
            </w:pPr>
            <w:r w:rsidRPr="00733BA7">
              <w:rPr>
                <w:rFonts w:ascii="Calibri" w:hAnsi="Calibri" w:cs="Calibri"/>
              </w:rPr>
              <w:t xml:space="preserve"> Interviews </w:t>
            </w:r>
          </w:p>
        </w:tc>
        <w:tc>
          <w:tcPr>
            <w:tcW w:w="3109" w:type="dxa"/>
          </w:tcPr>
          <w:p w14:paraId="6887FD73" w14:textId="545AC748" w:rsidR="00E473CE" w:rsidRPr="00733BA7" w:rsidRDefault="00F420BB" w:rsidP="002346FD">
            <w:pPr>
              <w:spacing w:before="0"/>
              <w:jc w:val="center"/>
              <w:rPr>
                <w:rFonts w:ascii="Calibri" w:hAnsi="Calibri" w:cs="Calibri"/>
              </w:rPr>
            </w:pPr>
            <w:r>
              <w:rPr>
                <w:rFonts w:ascii="Calibri" w:hAnsi="Calibri" w:cs="Calibri"/>
              </w:rPr>
              <w:t>December 2023 – January 2024</w:t>
            </w:r>
          </w:p>
        </w:tc>
      </w:tr>
      <w:tr w:rsidR="00E473CE" w:rsidRPr="00733BA7" w14:paraId="0DB12068" w14:textId="77777777" w:rsidTr="00F420BB">
        <w:tc>
          <w:tcPr>
            <w:tcW w:w="4631" w:type="dxa"/>
          </w:tcPr>
          <w:p w14:paraId="2C22C982" w14:textId="77777777" w:rsidR="00E473CE" w:rsidRPr="00733BA7" w:rsidRDefault="009A66F8" w:rsidP="002346FD">
            <w:pPr>
              <w:spacing w:before="0"/>
              <w:jc w:val="center"/>
              <w:rPr>
                <w:rFonts w:ascii="Calibri" w:hAnsi="Calibri" w:cs="Calibri"/>
              </w:rPr>
            </w:pPr>
            <w:r w:rsidRPr="00733BA7">
              <w:rPr>
                <w:rFonts w:ascii="Calibri" w:hAnsi="Calibri" w:cs="Calibri"/>
              </w:rPr>
              <w:t xml:space="preserve">Announcement of Successful </w:t>
            </w:r>
            <w:r w:rsidR="00E50306" w:rsidRPr="00733BA7">
              <w:rPr>
                <w:rFonts w:ascii="Calibri" w:hAnsi="Calibri" w:cs="Calibri"/>
              </w:rPr>
              <w:t>Proposer</w:t>
            </w:r>
            <w:r w:rsidRPr="00733BA7">
              <w:rPr>
                <w:rFonts w:ascii="Calibri" w:hAnsi="Calibri" w:cs="Calibri"/>
              </w:rPr>
              <w:t>(s)</w:t>
            </w:r>
          </w:p>
        </w:tc>
        <w:tc>
          <w:tcPr>
            <w:tcW w:w="3109" w:type="dxa"/>
          </w:tcPr>
          <w:p w14:paraId="4D995079" w14:textId="6EDF1085" w:rsidR="00E473CE" w:rsidRPr="00733BA7" w:rsidRDefault="00F420BB" w:rsidP="002346FD">
            <w:pPr>
              <w:spacing w:before="0"/>
              <w:jc w:val="center"/>
              <w:rPr>
                <w:rFonts w:ascii="Calibri" w:hAnsi="Calibri" w:cs="Calibri"/>
              </w:rPr>
            </w:pPr>
            <w:r>
              <w:rPr>
                <w:rFonts w:ascii="Calibri" w:hAnsi="Calibri" w:cs="Calibri"/>
              </w:rPr>
              <w:t>February 2024</w:t>
            </w:r>
          </w:p>
        </w:tc>
      </w:tr>
      <w:tr w:rsidR="00E473CE" w:rsidRPr="00733BA7" w14:paraId="3FF7FE58" w14:textId="77777777" w:rsidTr="00F420BB">
        <w:tc>
          <w:tcPr>
            <w:tcW w:w="4631" w:type="dxa"/>
          </w:tcPr>
          <w:p w14:paraId="5F34DF37" w14:textId="77777777" w:rsidR="00E473CE" w:rsidRPr="00733BA7" w:rsidRDefault="00E473CE" w:rsidP="002346FD">
            <w:pPr>
              <w:spacing w:before="0"/>
              <w:jc w:val="center"/>
              <w:rPr>
                <w:rFonts w:ascii="Calibri" w:hAnsi="Calibri" w:cs="Calibri"/>
              </w:rPr>
            </w:pPr>
            <w:r w:rsidRPr="00733BA7">
              <w:rPr>
                <w:rFonts w:ascii="Calibri" w:hAnsi="Calibri" w:cs="Calibri"/>
              </w:rPr>
              <w:t>Contract Award and Start Date</w:t>
            </w:r>
          </w:p>
        </w:tc>
        <w:tc>
          <w:tcPr>
            <w:tcW w:w="3109" w:type="dxa"/>
          </w:tcPr>
          <w:p w14:paraId="0A642BFB" w14:textId="0FF8DA36" w:rsidR="00E473CE" w:rsidRPr="00733BA7" w:rsidRDefault="00F420BB" w:rsidP="002346FD">
            <w:pPr>
              <w:spacing w:before="0"/>
              <w:jc w:val="center"/>
              <w:rPr>
                <w:rFonts w:ascii="Calibri" w:hAnsi="Calibri" w:cs="Calibri"/>
              </w:rPr>
            </w:pPr>
            <w:r>
              <w:rPr>
                <w:rFonts w:ascii="Calibri" w:hAnsi="Calibri" w:cs="Calibri"/>
              </w:rPr>
              <w:t>February 2024</w:t>
            </w:r>
          </w:p>
        </w:tc>
      </w:tr>
    </w:tbl>
    <w:p w14:paraId="521CE5AE" w14:textId="77777777" w:rsidR="002346FD" w:rsidRDefault="002346FD" w:rsidP="002346FD">
      <w:pPr>
        <w:spacing w:before="0"/>
        <w:ind w:left="360"/>
        <w:jc w:val="center"/>
        <w:rPr>
          <w:rFonts w:ascii="Calibri" w:hAnsi="Calibri" w:cs="Calibri"/>
          <w:i/>
        </w:rPr>
      </w:pPr>
    </w:p>
    <w:p w14:paraId="256F9023" w14:textId="4A2D0A1A" w:rsidR="00533ADB" w:rsidRPr="00733BA7" w:rsidRDefault="00533ADB" w:rsidP="002346FD">
      <w:pPr>
        <w:spacing w:before="0"/>
        <w:ind w:left="360"/>
        <w:jc w:val="center"/>
        <w:rPr>
          <w:rFonts w:ascii="Calibri" w:hAnsi="Calibri" w:cs="Calibri"/>
          <w:i/>
        </w:rPr>
      </w:pPr>
      <w:r w:rsidRPr="00733BA7">
        <w:rPr>
          <w:rFonts w:ascii="Calibri" w:hAnsi="Calibri" w:cs="Calibri"/>
          <w:i/>
        </w:rPr>
        <w:t xml:space="preserve">The </w:t>
      </w:r>
      <w:r w:rsidR="00D65ED7">
        <w:rPr>
          <w:rFonts w:ascii="Calibri" w:hAnsi="Calibri" w:cs="Calibri"/>
          <w:i/>
        </w:rPr>
        <w:t>City of Seattle Deferred Compensation Trust Committee</w:t>
      </w:r>
      <w:r w:rsidRPr="00733BA7">
        <w:rPr>
          <w:rFonts w:ascii="Calibri" w:hAnsi="Calibri" w:cs="Calibri"/>
          <w:i/>
        </w:rPr>
        <w:t xml:space="preserve"> </w:t>
      </w:r>
      <w:r w:rsidR="00BA6021">
        <w:rPr>
          <w:rFonts w:ascii="Calibri" w:hAnsi="Calibri" w:cs="Calibri"/>
          <w:i/>
        </w:rPr>
        <w:t>may</w:t>
      </w:r>
      <w:r w:rsidRPr="00733BA7">
        <w:rPr>
          <w:rFonts w:ascii="Calibri" w:hAnsi="Calibri" w:cs="Calibri"/>
          <w:i/>
        </w:rPr>
        <w:t xml:space="preserve"> modify this schedule.  </w:t>
      </w:r>
      <w:r w:rsidR="00BA6021">
        <w:rPr>
          <w:rFonts w:ascii="Calibri" w:hAnsi="Calibri" w:cs="Calibri"/>
          <w:i/>
        </w:rPr>
        <w:t>Changes to the due</w:t>
      </w:r>
      <w:r w:rsidRPr="00733BA7">
        <w:rPr>
          <w:rFonts w:ascii="Calibri" w:hAnsi="Calibri" w:cs="Calibri"/>
          <w:i/>
        </w:rPr>
        <w:t xml:space="preserve"> date </w:t>
      </w:r>
      <w:r w:rsidR="001268CA">
        <w:rPr>
          <w:rFonts w:ascii="Calibri" w:hAnsi="Calibri" w:cs="Calibri"/>
          <w:i/>
        </w:rPr>
        <w:t>are</w:t>
      </w:r>
      <w:r w:rsidR="0060776E" w:rsidRPr="00733BA7">
        <w:rPr>
          <w:rFonts w:ascii="Calibri" w:hAnsi="Calibri" w:cs="Calibri"/>
          <w:i/>
        </w:rPr>
        <w:t xml:space="preserve"> posted on the </w:t>
      </w:r>
      <w:r w:rsidR="00D65ED7" w:rsidRPr="00D65ED7">
        <w:rPr>
          <w:rFonts w:ascii="Calibri" w:hAnsi="Calibri" w:cs="Calibri"/>
          <w:i/>
        </w:rPr>
        <w:t>City of Seattle Voluntary Deferred Compensation Plan</w:t>
      </w:r>
      <w:r w:rsidR="0060776E" w:rsidRPr="00733BA7">
        <w:rPr>
          <w:rFonts w:ascii="Calibri" w:hAnsi="Calibri" w:cs="Calibri"/>
          <w:i/>
        </w:rPr>
        <w:t xml:space="preserve"> website</w:t>
      </w:r>
      <w:r w:rsidR="001268CA">
        <w:rPr>
          <w:rFonts w:ascii="Calibri" w:hAnsi="Calibri" w:cs="Calibri"/>
          <w:i/>
        </w:rPr>
        <w:t xml:space="preserve"> and by amendments</w:t>
      </w:r>
      <w:r w:rsidR="0060776E" w:rsidRPr="00733BA7">
        <w:rPr>
          <w:rFonts w:ascii="Calibri" w:hAnsi="Calibri" w:cs="Calibri"/>
          <w:i/>
        </w:rPr>
        <w:t xml:space="preserve"> </w:t>
      </w:r>
      <w:r w:rsidR="00AB2780" w:rsidRPr="00733BA7">
        <w:rPr>
          <w:rFonts w:ascii="Calibri" w:hAnsi="Calibri" w:cs="Calibri"/>
          <w:i/>
        </w:rPr>
        <w:t>or as otherwise stated</w:t>
      </w:r>
      <w:r w:rsidR="0060776E" w:rsidRPr="00733BA7">
        <w:rPr>
          <w:rFonts w:ascii="Calibri" w:hAnsi="Calibri" w:cs="Calibri"/>
          <w:i/>
        </w:rPr>
        <w:t>.</w:t>
      </w:r>
    </w:p>
    <w:p w14:paraId="6838A95C" w14:textId="77777777" w:rsidR="002346FD" w:rsidRDefault="002346FD" w:rsidP="002346FD">
      <w:pPr>
        <w:spacing w:before="0"/>
        <w:ind w:left="360"/>
        <w:jc w:val="center"/>
        <w:rPr>
          <w:rFonts w:ascii="Calibri" w:hAnsi="Calibri" w:cs="Calibri"/>
          <w:b/>
          <w:i/>
          <w:color w:val="0000FF"/>
        </w:rPr>
      </w:pPr>
    </w:p>
    <w:p w14:paraId="660E2A1F" w14:textId="39A41EA6" w:rsidR="00F8394E" w:rsidRPr="00733BA7" w:rsidRDefault="00AD273A" w:rsidP="002346FD">
      <w:pPr>
        <w:spacing w:before="0"/>
        <w:ind w:left="360"/>
        <w:jc w:val="center"/>
        <w:rPr>
          <w:rFonts w:ascii="Calibri" w:hAnsi="Calibri" w:cs="Calibri"/>
          <w:b/>
          <w:i/>
          <w:color w:val="0000FF"/>
        </w:rPr>
      </w:pPr>
      <w:r w:rsidRPr="00733BA7">
        <w:rPr>
          <w:rFonts w:ascii="Calibri" w:hAnsi="Calibri" w:cs="Calibri"/>
          <w:b/>
          <w:i/>
          <w:color w:val="0000FF"/>
        </w:rPr>
        <w:t xml:space="preserve">PROPOSALS </w:t>
      </w:r>
      <w:r w:rsidR="00533ADB" w:rsidRPr="00733BA7">
        <w:rPr>
          <w:rFonts w:ascii="Calibri" w:hAnsi="Calibri" w:cs="Calibri"/>
          <w:b/>
          <w:i/>
          <w:color w:val="0000FF"/>
        </w:rPr>
        <w:t xml:space="preserve">MUST BE RECEIVED ON OR BEFORE THE </w:t>
      </w:r>
      <w:r w:rsidRPr="00733BA7">
        <w:rPr>
          <w:rFonts w:ascii="Calibri" w:hAnsi="Calibri" w:cs="Calibri"/>
          <w:b/>
          <w:i/>
          <w:color w:val="0000FF"/>
        </w:rPr>
        <w:t xml:space="preserve">DUE </w:t>
      </w:r>
      <w:r w:rsidR="00533ADB" w:rsidRPr="00733BA7">
        <w:rPr>
          <w:rFonts w:ascii="Calibri" w:hAnsi="Calibri" w:cs="Calibri"/>
          <w:b/>
          <w:i/>
          <w:color w:val="0000FF"/>
        </w:rPr>
        <w:t>DATE AND TIME</w:t>
      </w:r>
      <w:r w:rsidR="00F8394E" w:rsidRPr="00733BA7">
        <w:rPr>
          <w:rFonts w:ascii="Calibri" w:hAnsi="Calibri" w:cs="Calibri"/>
          <w:b/>
          <w:i/>
          <w:color w:val="0000FF"/>
        </w:rPr>
        <w:t xml:space="preserve"> </w:t>
      </w:r>
    </w:p>
    <w:p w14:paraId="4872DE06" w14:textId="13A827D4" w:rsidR="00533ADB" w:rsidRDefault="00F8394E" w:rsidP="002346FD">
      <w:pPr>
        <w:spacing w:before="0"/>
        <w:ind w:left="360"/>
        <w:jc w:val="center"/>
        <w:rPr>
          <w:rFonts w:ascii="Calibri" w:hAnsi="Calibri" w:cs="Calibri"/>
          <w:b/>
          <w:i/>
          <w:color w:val="0000FF"/>
        </w:rPr>
      </w:pPr>
      <w:r w:rsidRPr="00733BA7">
        <w:rPr>
          <w:rFonts w:ascii="Calibri" w:hAnsi="Calibri" w:cs="Calibri"/>
          <w:b/>
          <w:i/>
          <w:color w:val="0000FF"/>
        </w:rPr>
        <w:t>AND MUST BE</w:t>
      </w:r>
      <w:r w:rsidR="00533ADB" w:rsidRPr="00733BA7">
        <w:rPr>
          <w:rFonts w:ascii="Calibri" w:hAnsi="Calibri" w:cs="Calibri"/>
          <w:b/>
          <w:i/>
          <w:color w:val="0000FF"/>
        </w:rPr>
        <w:t xml:space="preserve"> AT </w:t>
      </w:r>
      <w:r w:rsidR="00E27536" w:rsidRPr="00733BA7">
        <w:rPr>
          <w:rFonts w:ascii="Calibri" w:hAnsi="Calibri" w:cs="Calibri"/>
          <w:b/>
          <w:i/>
          <w:color w:val="0000FF"/>
        </w:rPr>
        <w:t>THE</w:t>
      </w:r>
      <w:r w:rsidR="00533ADB" w:rsidRPr="00733BA7">
        <w:rPr>
          <w:rFonts w:ascii="Calibri" w:hAnsi="Calibri" w:cs="Calibri"/>
          <w:b/>
          <w:i/>
          <w:color w:val="0000FF"/>
        </w:rPr>
        <w:t xml:space="preserve"> LOCATION</w:t>
      </w:r>
      <w:r w:rsidR="000F4394" w:rsidRPr="00733BA7">
        <w:rPr>
          <w:rFonts w:ascii="Calibri" w:hAnsi="Calibri" w:cs="Calibri"/>
          <w:b/>
          <w:i/>
          <w:color w:val="0000FF"/>
        </w:rPr>
        <w:t xml:space="preserve"> STATED IN SECTION 6</w:t>
      </w:r>
      <w:r w:rsidR="005150AF">
        <w:rPr>
          <w:rFonts w:ascii="Calibri" w:hAnsi="Calibri" w:cs="Calibri"/>
          <w:b/>
          <w:i/>
          <w:color w:val="0000FF"/>
        </w:rPr>
        <w:t xml:space="preserve"> OR AS AMENDED.</w:t>
      </w:r>
    </w:p>
    <w:p w14:paraId="40C63F73" w14:textId="77777777" w:rsidR="00510AB6" w:rsidRPr="00733BA7" w:rsidRDefault="00510AB6" w:rsidP="002346FD">
      <w:pPr>
        <w:spacing w:before="0"/>
        <w:rPr>
          <w:rFonts w:ascii="Calibri" w:hAnsi="Calibri" w:cs="Calibri"/>
        </w:rPr>
      </w:pPr>
    </w:p>
    <w:p w14:paraId="107D073B" w14:textId="0F998C80" w:rsidR="00007EF3" w:rsidRDefault="008E729B" w:rsidP="002346FD">
      <w:pPr>
        <w:pStyle w:val="BodyText"/>
        <w:spacing w:before="0"/>
        <w:ind w:left="360"/>
        <w:rPr>
          <w:rFonts w:ascii="Calibri" w:hAnsi="Calibri" w:cs="Calibri"/>
          <w:color w:val="000000"/>
        </w:rPr>
      </w:pPr>
      <w:r w:rsidRPr="00733BA7">
        <w:rPr>
          <w:rFonts w:ascii="Calibri" w:hAnsi="Calibri" w:cs="Calibri"/>
          <w:color w:val="000000"/>
        </w:rPr>
        <w:t xml:space="preserve">By responding to this Request for Proposal (RFP), Proposer agrees that </w:t>
      </w:r>
      <w:r w:rsidR="00411A77">
        <w:rPr>
          <w:rFonts w:ascii="Calibri" w:hAnsi="Calibri" w:cs="Calibri"/>
          <w:color w:val="000000"/>
        </w:rPr>
        <w:t xml:space="preserve">it </w:t>
      </w:r>
      <w:r w:rsidRPr="00733BA7">
        <w:rPr>
          <w:rFonts w:ascii="Calibri" w:hAnsi="Calibri" w:cs="Calibri"/>
          <w:color w:val="000000"/>
        </w:rPr>
        <w:t>has read and understands all documents within this RFP package.</w:t>
      </w:r>
    </w:p>
    <w:p w14:paraId="66DFCC08" w14:textId="77777777" w:rsidR="00007EF3" w:rsidRDefault="00007EF3">
      <w:pPr>
        <w:spacing w:before="0"/>
        <w:jc w:val="left"/>
        <w:rPr>
          <w:rFonts w:ascii="Calibri" w:hAnsi="Calibri" w:cs="Calibri"/>
          <w:color w:val="000000"/>
        </w:rPr>
      </w:pPr>
      <w:r>
        <w:rPr>
          <w:rFonts w:ascii="Calibri" w:hAnsi="Calibri" w:cs="Calibri"/>
          <w:color w:val="000000"/>
        </w:rPr>
        <w:br w:type="page"/>
      </w:r>
    </w:p>
    <w:p w14:paraId="3BAADF32" w14:textId="77777777" w:rsidR="00007EF3" w:rsidRPr="009F3662" w:rsidRDefault="00007EF3" w:rsidP="00007EF3">
      <w:pPr>
        <w:rPr>
          <w:b/>
          <w:bCs/>
          <w:sz w:val="32"/>
          <w:szCs w:val="32"/>
        </w:rPr>
      </w:pPr>
      <w:r w:rsidRPr="00217705">
        <w:rPr>
          <w:b/>
          <w:bCs/>
          <w:sz w:val="32"/>
          <w:szCs w:val="32"/>
        </w:rPr>
        <w:lastRenderedPageBreak/>
        <w:t>TABLE OF CONTENTS</w:t>
      </w:r>
    </w:p>
    <w:p w14:paraId="1586415C" w14:textId="0F02B35E" w:rsidR="00007EF3" w:rsidRPr="00007EF3" w:rsidRDefault="00007EF3">
      <w:pPr>
        <w:pStyle w:val="TOC1"/>
        <w:tabs>
          <w:tab w:val="left" w:pos="720"/>
          <w:tab w:val="right" w:leader="dot" w:pos="9890"/>
        </w:tabs>
        <w:rPr>
          <w:rFonts w:eastAsiaTheme="minorEastAsia"/>
          <w:b/>
          <w:bCs/>
          <w:noProof/>
          <w:sz w:val="20"/>
          <w:szCs w:val="20"/>
        </w:rPr>
      </w:pPr>
      <w:r>
        <w:rPr>
          <w:rFonts w:cs="Calibri"/>
          <w:bCs/>
          <w:caps/>
          <w:sz w:val="20"/>
          <w:szCs w:val="20"/>
          <w:u w:val="single"/>
        </w:rPr>
        <w:fldChar w:fldCharType="begin"/>
      </w:r>
      <w:r>
        <w:rPr>
          <w:rFonts w:cs="Calibri"/>
          <w:u w:val="single"/>
        </w:rPr>
        <w:instrText xml:space="preserve"> TOC \o "1-1" \h \z \u </w:instrText>
      </w:r>
      <w:r>
        <w:rPr>
          <w:rFonts w:cs="Calibri"/>
          <w:bCs/>
          <w:caps/>
          <w:sz w:val="20"/>
          <w:szCs w:val="20"/>
          <w:u w:val="single"/>
        </w:rPr>
        <w:fldChar w:fldCharType="separate"/>
      </w:r>
      <w:hyperlink w:anchor="_Toc54089615" w:history="1">
        <w:r w:rsidRPr="00007EF3">
          <w:rPr>
            <w:rStyle w:val="Hyperlink"/>
            <w:b/>
            <w:bCs/>
            <w:iCs/>
            <w:noProof/>
            <w:sz w:val="20"/>
            <w:szCs w:val="20"/>
          </w:rPr>
          <w:t>1.</w:t>
        </w:r>
        <w:r w:rsidRPr="00007EF3">
          <w:rPr>
            <w:rFonts w:eastAsiaTheme="minorEastAsia"/>
            <w:b/>
            <w:bCs/>
            <w:noProof/>
            <w:sz w:val="20"/>
            <w:szCs w:val="20"/>
          </w:rPr>
          <w:tab/>
        </w:r>
        <w:r w:rsidRPr="00007EF3">
          <w:rPr>
            <w:rStyle w:val="Hyperlink"/>
            <w:b/>
            <w:bCs/>
            <w:noProof/>
            <w:sz w:val="20"/>
            <w:szCs w:val="20"/>
          </w:rPr>
          <w:t>PURPOSE AND BACKGROUND</w:t>
        </w:r>
        <w:r w:rsidRPr="00007EF3">
          <w:rPr>
            <w:b/>
            <w:bCs/>
            <w:noProof/>
            <w:webHidden/>
            <w:sz w:val="20"/>
            <w:szCs w:val="20"/>
          </w:rPr>
          <w:tab/>
        </w:r>
        <w:r w:rsidRPr="00007EF3">
          <w:rPr>
            <w:b/>
            <w:bCs/>
            <w:noProof/>
            <w:webHidden/>
            <w:sz w:val="20"/>
            <w:szCs w:val="20"/>
          </w:rPr>
          <w:fldChar w:fldCharType="begin"/>
        </w:r>
        <w:r w:rsidRPr="00007EF3">
          <w:rPr>
            <w:b/>
            <w:bCs/>
            <w:noProof/>
            <w:webHidden/>
            <w:sz w:val="20"/>
            <w:szCs w:val="20"/>
          </w:rPr>
          <w:instrText xml:space="preserve"> PAGEREF _Toc54089615 \h </w:instrText>
        </w:r>
        <w:r w:rsidRPr="00007EF3">
          <w:rPr>
            <w:b/>
            <w:bCs/>
            <w:noProof/>
            <w:webHidden/>
            <w:sz w:val="20"/>
            <w:szCs w:val="20"/>
          </w:rPr>
        </w:r>
        <w:r w:rsidRPr="00007EF3">
          <w:rPr>
            <w:b/>
            <w:bCs/>
            <w:noProof/>
            <w:webHidden/>
            <w:sz w:val="20"/>
            <w:szCs w:val="20"/>
          </w:rPr>
          <w:fldChar w:fldCharType="separate"/>
        </w:r>
        <w:r w:rsidRPr="00007EF3">
          <w:rPr>
            <w:b/>
            <w:bCs/>
            <w:noProof/>
            <w:webHidden/>
            <w:sz w:val="20"/>
            <w:szCs w:val="20"/>
          </w:rPr>
          <w:t>3</w:t>
        </w:r>
        <w:r w:rsidRPr="00007EF3">
          <w:rPr>
            <w:b/>
            <w:bCs/>
            <w:noProof/>
            <w:webHidden/>
            <w:sz w:val="20"/>
            <w:szCs w:val="20"/>
          </w:rPr>
          <w:fldChar w:fldCharType="end"/>
        </w:r>
      </w:hyperlink>
    </w:p>
    <w:p w14:paraId="5A861EFE" w14:textId="3D13F58F" w:rsidR="00007EF3" w:rsidRPr="00007EF3" w:rsidRDefault="00EF7026">
      <w:pPr>
        <w:pStyle w:val="TOC1"/>
        <w:tabs>
          <w:tab w:val="left" w:pos="720"/>
          <w:tab w:val="right" w:leader="dot" w:pos="9890"/>
        </w:tabs>
        <w:rPr>
          <w:rFonts w:eastAsiaTheme="minorEastAsia"/>
          <w:b/>
          <w:bCs/>
          <w:noProof/>
          <w:sz w:val="20"/>
          <w:szCs w:val="20"/>
        </w:rPr>
      </w:pPr>
      <w:hyperlink w:anchor="_Toc54089616" w:history="1">
        <w:r w:rsidR="00007EF3" w:rsidRPr="00007EF3">
          <w:rPr>
            <w:rStyle w:val="Hyperlink"/>
            <w:b/>
            <w:bCs/>
            <w:iCs/>
            <w:noProof/>
            <w:sz w:val="20"/>
            <w:szCs w:val="20"/>
          </w:rPr>
          <w:t>2.</w:t>
        </w:r>
        <w:r w:rsidR="00007EF3" w:rsidRPr="00007EF3">
          <w:rPr>
            <w:rFonts w:eastAsiaTheme="minorEastAsia"/>
            <w:b/>
            <w:bCs/>
            <w:noProof/>
            <w:sz w:val="20"/>
            <w:szCs w:val="20"/>
          </w:rPr>
          <w:tab/>
        </w:r>
        <w:r w:rsidR="00007EF3" w:rsidRPr="00007EF3">
          <w:rPr>
            <w:rStyle w:val="Hyperlink"/>
            <w:b/>
            <w:bCs/>
            <w:noProof/>
            <w:sz w:val="20"/>
            <w:szCs w:val="20"/>
          </w:rPr>
          <w:t>SOLICITATION OBJECTIVES</w:t>
        </w:r>
        <w:r w:rsidR="00007EF3" w:rsidRPr="00007EF3">
          <w:rPr>
            <w:b/>
            <w:bCs/>
            <w:noProof/>
            <w:webHidden/>
            <w:sz w:val="20"/>
            <w:szCs w:val="20"/>
          </w:rPr>
          <w:tab/>
        </w:r>
        <w:r w:rsidR="00007EF3" w:rsidRPr="00007EF3">
          <w:rPr>
            <w:b/>
            <w:bCs/>
            <w:noProof/>
            <w:webHidden/>
            <w:sz w:val="20"/>
            <w:szCs w:val="20"/>
          </w:rPr>
          <w:fldChar w:fldCharType="begin"/>
        </w:r>
        <w:r w:rsidR="00007EF3" w:rsidRPr="00007EF3">
          <w:rPr>
            <w:b/>
            <w:bCs/>
            <w:noProof/>
            <w:webHidden/>
            <w:sz w:val="20"/>
            <w:szCs w:val="20"/>
          </w:rPr>
          <w:instrText xml:space="preserve"> PAGEREF _Toc54089616 \h </w:instrText>
        </w:r>
        <w:r w:rsidR="00007EF3" w:rsidRPr="00007EF3">
          <w:rPr>
            <w:b/>
            <w:bCs/>
            <w:noProof/>
            <w:webHidden/>
            <w:sz w:val="20"/>
            <w:szCs w:val="20"/>
          </w:rPr>
        </w:r>
        <w:r w:rsidR="00007EF3" w:rsidRPr="00007EF3">
          <w:rPr>
            <w:b/>
            <w:bCs/>
            <w:noProof/>
            <w:webHidden/>
            <w:sz w:val="20"/>
            <w:szCs w:val="20"/>
          </w:rPr>
          <w:fldChar w:fldCharType="separate"/>
        </w:r>
        <w:r w:rsidR="00007EF3" w:rsidRPr="00007EF3">
          <w:rPr>
            <w:b/>
            <w:bCs/>
            <w:noProof/>
            <w:webHidden/>
            <w:sz w:val="20"/>
            <w:szCs w:val="20"/>
          </w:rPr>
          <w:t>4</w:t>
        </w:r>
        <w:r w:rsidR="00007EF3" w:rsidRPr="00007EF3">
          <w:rPr>
            <w:b/>
            <w:bCs/>
            <w:noProof/>
            <w:webHidden/>
            <w:sz w:val="20"/>
            <w:szCs w:val="20"/>
          </w:rPr>
          <w:fldChar w:fldCharType="end"/>
        </w:r>
      </w:hyperlink>
    </w:p>
    <w:p w14:paraId="665FD56E" w14:textId="34386A12" w:rsidR="00007EF3" w:rsidRPr="00007EF3" w:rsidRDefault="00EF7026">
      <w:pPr>
        <w:pStyle w:val="TOC1"/>
        <w:tabs>
          <w:tab w:val="left" w:pos="720"/>
          <w:tab w:val="right" w:leader="dot" w:pos="9890"/>
        </w:tabs>
        <w:rPr>
          <w:rFonts w:eastAsiaTheme="minorEastAsia"/>
          <w:b/>
          <w:bCs/>
          <w:noProof/>
          <w:sz w:val="20"/>
          <w:szCs w:val="20"/>
        </w:rPr>
      </w:pPr>
      <w:hyperlink w:anchor="_Toc54089617" w:history="1">
        <w:r w:rsidR="00007EF3" w:rsidRPr="00007EF3">
          <w:rPr>
            <w:rStyle w:val="Hyperlink"/>
            <w:b/>
            <w:bCs/>
            <w:iCs/>
            <w:noProof/>
            <w:sz w:val="20"/>
            <w:szCs w:val="20"/>
          </w:rPr>
          <w:t>3.</w:t>
        </w:r>
        <w:r w:rsidR="00007EF3" w:rsidRPr="00007EF3">
          <w:rPr>
            <w:rFonts w:eastAsiaTheme="minorEastAsia"/>
            <w:b/>
            <w:bCs/>
            <w:noProof/>
            <w:sz w:val="20"/>
            <w:szCs w:val="20"/>
          </w:rPr>
          <w:tab/>
        </w:r>
        <w:r w:rsidR="00007EF3" w:rsidRPr="00007EF3">
          <w:rPr>
            <w:rStyle w:val="Hyperlink"/>
            <w:b/>
            <w:bCs/>
            <w:noProof/>
            <w:sz w:val="20"/>
            <w:szCs w:val="20"/>
          </w:rPr>
          <w:t>MINIMUM QUALIFICATIONS</w:t>
        </w:r>
        <w:r w:rsidR="00007EF3" w:rsidRPr="00007EF3">
          <w:rPr>
            <w:b/>
            <w:bCs/>
            <w:noProof/>
            <w:webHidden/>
            <w:sz w:val="20"/>
            <w:szCs w:val="20"/>
          </w:rPr>
          <w:tab/>
        </w:r>
        <w:r w:rsidR="00007EF3" w:rsidRPr="00007EF3">
          <w:rPr>
            <w:b/>
            <w:bCs/>
            <w:noProof/>
            <w:webHidden/>
            <w:sz w:val="20"/>
            <w:szCs w:val="20"/>
          </w:rPr>
          <w:fldChar w:fldCharType="begin"/>
        </w:r>
        <w:r w:rsidR="00007EF3" w:rsidRPr="00007EF3">
          <w:rPr>
            <w:b/>
            <w:bCs/>
            <w:noProof/>
            <w:webHidden/>
            <w:sz w:val="20"/>
            <w:szCs w:val="20"/>
          </w:rPr>
          <w:instrText xml:space="preserve"> PAGEREF _Toc54089617 \h </w:instrText>
        </w:r>
        <w:r w:rsidR="00007EF3" w:rsidRPr="00007EF3">
          <w:rPr>
            <w:b/>
            <w:bCs/>
            <w:noProof/>
            <w:webHidden/>
            <w:sz w:val="20"/>
            <w:szCs w:val="20"/>
          </w:rPr>
        </w:r>
        <w:r w:rsidR="00007EF3" w:rsidRPr="00007EF3">
          <w:rPr>
            <w:b/>
            <w:bCs/>
            <w:noProof/>
            <w:webHidden/>
            <w:sz w:val="20"/>
            <w:szCs w:val="20"/>
          </w:rPr>
          <w:fldChar w:fldCharType="separate"/>
        </w:r>
        <w:r w:rsidR="00007EF3" w:rsidRPr="00007EF3">
          <w:rPr>
            <w:b/>
            <w:bCs/>
            <w:noProof/>
            <w:webHidden/>
            <w:sz w:val="20"/>
            <w:szCs w:val="20"/>
          </w:rPr>
          <w:t>5</w:t>
        </w:r>
        <w:r w:rsidR="00007EF3" w:rsidRPr="00007EF3">
          <w:rPr>
            <w:b/>
            <w:bCs/>
            <w:noProof/>
            <w:webHidden/>
            <w:sz w:val="20"/>
            <w:szCs w:val="20"/>
          </w:rPr>
          <w:fldChar w:fldCharType="end"/>
        </w:r>
      </w:hyperlink>
    </w:p>
    <w:p w14:paraId="058BD107" w14:textId="6D8C122D" w:rsidR="00007EF3" w:rsidRPr="00007EF3" w:rsidRDefault="00EF7026">
      <w:pPr>
        <w:pStyle w:val="TOC1"/>
        <w:tabs>
          <w:tab w:val="left" w:pos="720"/>
          <w:tab w:val="right" w:leader="dot" w:pos="9890"/>
        </w:tabs>
        <w:rPr>
          <w:rFonts w:eastAsiaTheme="minorEastAsia"/>
          <w:b/>
          <w:bCs/>
          <w:noProof/>
          <w:sz w:val="20"/>
          <w:szCs w:val="20"/>
        </w:rPr>
      </w:pPr>
      <w:hyperlink w:anchor="_Toc54089618" w:history="1">
        <w:r w:rsidR="00007EF3" w:rsidRPr="00007EF3">
          <w:rPr>
            <w:rStyle w:val="Hyperlink"/>
            <w:b/>
            <w:bCs/>
            <w:iCs/>
            <w:noProof/>
            <w:sz w:val="20"/>
            <w:szCs w:val="20"/>
          </w:rPr>
          <w:t>4.</w:t>
        </w:r>
        <w:r w:rsidR="00007EF3" w:rsidRPr="00007EF3">
          <w:rPr>
            <w:rFonts w:eastAsiaTheme="minorEastAsia"/>
            <w:b/>
            <w:bCs/>
            <w:noProof/>
            <w:sz w:val="20"/>
            <w:szCs w:val="20"/>
          </w:rPr>
          <w:tab/>
        </w:r>
        <w:r w:rsidR="00007EF3" w:rsidRPr="00007EF3">
          <w:rPr>
            <w:rStyle w:val="Hyperlink"/>
            <w:b/>
            <w:bCs/>
            <w:noProof/>
            <w:sz w:val="20"/>
            <w:szCs w:val="20"/>
          </w:rPr>
          <w:t>LICENSING AND BUSINESS TAX REQUIREMENTS</w:t>
        </w:r>
        <w:r w:rsidR="00007EF3" w:rsidRPr="00007EF3">
          <w:rPr>
            <w:b/>
            <w:bCs/>
            <w:noProof/>
            <w:webHidden/>
            <w:sz w:val="20"/>
            <w:szCs w:val="20"/>
          </w:rPr>
          <w:tab/>
        </w:r>
        <w:r w:rsidR="00007EF3" w:rsidRPr="00007EF3">
          <w:rPr>
            <w:b/>
            <w:bCs/>
            <w:noProof/>
            <w:webHidden/>
            <w:sz w:val="20"/>
            <w:szCs w:val="20"/>
          </w:rPr>
          <w:fldChar w:fldCharType="begin"/>
        </w:r>
        <w:r w:rsidR="00007EF3" w:rsidRPr="00007EF3">
          <w:rPr>
            <w:b/>
            <w:bCs/>
            <w:noProof/>
            <w:webHidden/>
            <w:sz w:val="20"/>
            <w:szCs w:val="20"/>
          </w:rPr>
          <w:instrText xml:space="preserve"> PAGEREF _Toc54089618 \h </w:instrText>
        </w:r>
        <w:r w:rsidR="00007EF3" w:rsidRPr="00007EF3">
          <w:rPr>
            <w:b/>
            <w:bCs/>
            <w:noProof/>
            <w:webHidden/>
            <w:sz w:val="20"/>
            <w:szCs w:val="20"/>
          </w:rPr>
        </w:r>
        <w:r w:rsidR="00007EF3" w:rsidRPr="00007EF3">
          <w:rPr>
            <w:b/>
            <w:bCs/>
            <w:noProof/>
            <w:webHidden/>
            <w:sz w:val="20"/>
            <w:szCs w:val="20"/>
          </w:rPr>
          <w:fldChar w:fldCharType="separate"/>
        </w:r>
        <w:r w:rsidR="00007EF3" w:rsidRPr="00007EF3">
          <w:rPr>
            <w:b/>
            <w:bCs/>
            <w:noProof/>
            <w:webHidden/>
            <w:sz w:val="20"/>
            <w:szCs w:val="20"/>
          </w:rPr>
          <w:t>7</w:t>
        </w:r>
        <w:r w:rsidR="00007EF3" w:rsidRPr="00007EF3">
          <w:rPr>
            <w:b/>
            <w:bCs/>
            <w:noProof/>
            <w:webHidden/>
            <w:sz w:val="20"/>
            <w:szCs w:val="20"/>
          </w:rPr>
          <w:fldChar w:fldCharType="end"/>
        </w:r>
      </w:hyperlink>
    </w:p>
    <w:p w14:paraId="5FDEBAE1" w14:textId="7F6CF63B" w:rsidR="00007EF3" w:rsidRPr="00007EF3" w:rsidRDefault="00EF7026">
      <w:pPr>
        <w:pStyle w:val="TOC1"/>
        <w:tabs>
          <w:tab w:val="left" w:pos="720"/>
          <w:tab w:val="right" w:leader="dot" w:pos="9890"/>
        </w:tabs>
        <w:rPr>
          <w:rFonts w:eastAsiaTheme="minorEastAsia"/>
          <w:b/>
          <w:bCs/>
          <w:noProof/>
          <w:sz w:val="20"/>
          <w:szCs w:val="20"/>
        </w:rPr>
      </w:pPr>
      <w:hyperlink w:anchor="_Toc54089619" w:history="1">
        <w:r w:rsidR="00007EF3" w:rsidRPr="00007EF3">
          <w:rPr>
            <w:rStyle w:val="Hyperlink"/>
            <w:b/>
            <w:bCs/>
            <w:iCs/>
            <w:noProof/>
            <w:sz w:val="20"/>
            <w:szCs w:val="20"/>
          </w:rPr>
          <w:t>5.</w:t>
        </w:r>
        <w:r w:rsidR="00007EF3" w:rsidRPr="00007EF3">
          <w:rPr>
            <w:rFonts w:eastAsiaTheme="minorEastAsia"/>
            <w:b/>
            <w:bCs/>
            <w:noProof/>
            <w:sz w:val="20"/>
            <w:szCs w:val="20"/>
          </w:rPr>
          <w:tab/>
        </w:r>
        <w:r w:rsidR="00007EF3" w:rsidRPr="00007EF3">
          <w:rPr>
            <w:rStyle w:val="Hyperlink"/>
            <w:b/>
            <w:bCs/>
            <w:noProof/>
            <w:sz w:val="20"/>
            <w:szCs w:val="20"/>
          </w:rPr>
          <w:t>SPECIFICATIONS AND SCOPE OF WORK</w:t>
        </w:r>
        <w:r w:rsidR="00007EF3" w:rsidRPr="00007EF3">
          <w:rPr>
            <w:b/>
            <w:bCs/>
            <w:noProof/>
            <w:webHidden/>
            <w:sz w:val="20"/>
            <w:szCs w:val="20"/>
          </w:rPr>
          <w:tab/>
        </w:r>
        <w:r w:rsidR="00007EF3" w:rsidRPr="00007EF3">
          <w:rPr>
            <w:b/>
            <w:bCs/>
            <w:noProof/>
            <w:webHidden/>
            <w:sz w:val="20"/>
            <w:szCs w:val="20"/>
          </w:rPr>
          <w:fldChar w:fldCharType="begin"/>
        </w:r>
        <w:r w:rsidR="00007EF3" w:rsidRPr="00007EF3">
          <w:rPr>
            <w:b/>
            <w:bCs/>
            <w:noProof/>
            <w:webHidden/>
            <w:sz w:val="20"/>
            <w:szCs w:val="20"/>
          </w:rPr>
          <w:instrText xml:space="preserve"> PAGEREF _Toc54089619 \h </w:instrText>
        </w:r>
        <w:r w:rsidR="00007EF3" w:rsidRPr="00007EF3">
          <w:rPr>
            <w:b/>
            <w:bCs/>
            <w:noProof/>
            <w:webHidden/>
            <w:sz w:val="20"/>
            <w:szCs w:val="20"/>
          </w:rPr>
        </w:r>
        <w:r w:rsidR="00007EF3" w:rsidRPr="00007EF3">
          <w:rPr>
            <w:b/>
            <w:bCs/>
            <w:noProof/>
            <w:webHidden/>
            <w:sz w:val="20"/>
            <w:szCs w:val="20"/>
          </w:rPr>
          <w:fldChar w:fldCharType="separate"/>
        </w:r>
        <w:r w:rsidR="00007EF3" w:rsidRPr="00007EF3">
          <w:rPr>
            <w:b/>
            <w:bCs/>
            <w:noProof/>
            <w:webHidden/>
            <w:sz w:val="20"/>
            <w:szCs w:val="20"/>
          </w:rPr>
          <w:t>8</w:t>
        </w:r>
        <w:r w:rsidR="00007EF3" w:rsidRPr="00007EF3">
          <w:rPr>
            <w:b/>
            <w:bCs/>
            <w:noProof/>
            <w:webHidden/>
            <w:sz w:val="20"/>
            <w:szCs w:val="20"/>
          </w:rPr>
          <w:fldChar w:fldCharType="end"/>
        </w:r>
      </w:hyperlink>
    </w:p>
    <w:p w14:paraId="7EB4328F" w14:textId="6E31112D" w:rsidR="00007EF3" w:rsidRPr="00007EF3" w:rsidRDefault="00EF7026">
      <w:pPr>
        <w:pStyle w:val="TOC1"/>
        <w:tabs>
          <w:tab w:val="left" w:pos="720"/>
          <w:tab w:val="right" w:leader="dot" w:pos="9890"/>
        </w:tabs>
        <w:rPr>
          <w:rFonts w:eastAsiaTheme="minorEastAsia"/>
          <w:b/>
          <w:bCs/>
          <w:noProof/>
          <w:sz w:val="20"/>
          <w:szCs w:val="20"/>
        </w:rPr>
      </w:pPr>
      <w:hyperlink w:anchor="_Toc54089620" w:history="1">
        <w:r w:rsidR="00007EF3" w:rsidRPr="00007EF3">
          <w:rPr>
            <w:rStyle w:val="Hyperlink"/>
            <w:b/>
            <w:bCs/>
            <w:iCs/>
            <w:noProof/>
            <w:sz w:val="20"/>
            <w:szCs w:val="20"/>
          </w:rPr>
          <w:t>6.</w:t>
        </w:r>
        <w:r w:rsidR="00007EF3" w:rsidRPr="00007EF3">
          <w:rPr>
            <w:rFonts w:eastAsiaTheme="minorEastAsia"/>
            <w:b/>
            <w:bCs/>
            <w:noProof/>
            <w:sz w:val="20"/>
            <w:szCs w:val="20"/>
          </w:rPr>
          <w:tab/>
        </w:r>
        <w:r w:rsidR="00007EF3" w:rsidRPr="00007EF3">
          <w:rPr>
            <w:rStyle w:val="Hyperlink"/>
            <w:b/>
            <w:bCs/>
            <w:noProof/>
            <w:sz w:val="20"/>
            <w:szCs w:val="20"/>
          </w:rPr>
          <w:t>INSTRUCTIONS AND INFORMATION</w:t>
        </w:r>
        <w:r w:rsidR="00007EF3" w:rsidRPr="00007EF3">
          <w:rPr>
            <w:b/>
            <w:bCs/>
            <w:noProof/>
            <w:webHidden/>
            <w:sz w:val="20"/>
            <w:szCs w:val="20"/>
          </w:rPr>
          <w:tab/>
        </w:r>
        <w:r w:rsidR="00007EF3" w:rsidRPr="00007EF3">
          <w:rPr>
            <w:b/>
            <w:bCs/>
            <w:noProof/>
            <w:webHidden/>
            <w:sz w:val="20"/>
            <w:szCs w:val="20"/>
          </w:rPr>
          <w:fldChar w:fldCharType="begin"/>
        </w:r>
        <w:r w:rsidR="00007EF3" w:rsidRPr="00007EF3">
          <w:rPr>
            <w:b/>
            <w:bCs/>
            <w:noProof/>
            <w:webHidden/>
            <w:sz w:val="20"/>
            <w:szCs w:val="20"/>
          </w:rPr>
          <w:instrText xml:space="preserve"> PAGEREF _Toc54089620 \h </w:instrText>
        </w:r>
        <w:r w:rsidR="00007EF3" w:rsidRPr="00007EF3">
          <w:rPr>
            <w:b/>
            <w:bCs/>
            <w:noProof/>
            <w:webHidden/>
            <w:sz w:val="20"/>
            <w:szCs w:val="20"/>
          </w:rPr>
        </w:r>
        <w:r w:rsidR="00007EF3" w:rsidRPr="00007EF3">
          <w:rPr>
            <w:b/>
            <w:bCs/>
            <w:noProof/>
            <w:webHidden/>
            <w:sz w:val="20"/>
            <w:szCs w:val="20"/>
          </w:rPr>
          <w:fldChar w:fldCharType="separate"/>
        </w:r>
        <w:r w:rsidR="00007EF3" w:rsidRPr="00007EF3">
          <w:rPr>
            <w:b/>
            <w:bCs/>
            <w:noProof/>
            <w:webHidden/>
            <w:sz w:val="20"/>
            <w:szCs w:val="20"/>
          </w:rPr>
          <w:t>27</w:t>
        </w:r>
        <w:r w:rsidR="00007EF3" w:rsidRPr="00007EF3">
          <w:rPr>
            <w:b/>
            <w:bCs/>
            <w:noProof/>
            <w:webHidden/>
            <w:sz w:val="20"/>
            <w:szCs w:val="20"/>
          </w:rPr>
          <w:fldChar w:fldCharType="end"/>
        </w:r>
      </w:hyperlink>
    </w:p>
    <w:p w14:paraId="62049C92" w14:textId="2C5E1624" w:rsidR="00007EF3" w:rsidRPr="00007EF3" w:rsidRDefault="00EF7026">
      <w:pPr>
        <w:pStyle w:val="TOC1"/>
        <w:tabs>
          <w:tab w:val="left" w:pos="720"/>
          <w:tab w:val="right" w:leader="dot" w:pos="9890"/>
        </w:tabs>
        <w:rPr>
          <w:rFonts w:eastAsiaTheme="minorEastAsia"/>
          <w:b/>
          <w:bCs/>
          <w:noProof/>
          <w:sz w:val="20"/>
          <w:szCs w:val="20"/>
        </w:rPr>
      </w:pPr>
      <w:hyperlink w:anchor="_Toc54089621" w:history="1">
        <w:r w:rsidR="00007EF3" w:rsidRPr="00007EF3">
          <w:rPr>
            <w:rStyle w:val="Hyperlink"/>
            <w:b/>
            <w:bCs/>
            <w:iCs/>
            <w:noProof/>
            <w:sz w:val="20"/>
            <w:szCs w:val="20"/>
          </w:rPr>
          <w:t>7.</w:t>
        </w:r>
        <w:r w:rsidR="00007EF3" w:rsidRPr="00007EF3">
          <w:rPr>
            <w:rFonts w:eastAsiaTheme="minorEastAsia"/>
            <w:b/>
            <w:bCs/>
            <w:noProof/>
            <w:sz w:val="20"/>
            <w:szCs w:val="20"/>
          </w:rPr>
          <w:tab/>
        </w:r>
        <w:r w:rsidR="00007EF3" w:rsidRPr="00007EF3">
          <w:rPr>
            <w:rStyle w:val="Hyperlink"/>
            <w:b/>
            <w:bCs/>
            <w:noProof/>
            <w:sz w:val="20"/>
            <w:szCs w:val="20"/>
          </w:rPr>
          <w:t>OFFER SHEET AND MANDATORY SUBMITTALS</w:t>
        </w:r>
        <w:r w:rsidR="00007EF3" w:rsidRPr="00007EF3">
          <w:rPr>
            <w:b/>
            <w:bCs/>
            <w:noProof/>
            <w:webHidden/>
            <w:sz w:val="20"/>
            <w:szCs w:val="20"/>
          </w:rPr>
          <w:tab/>
        </w:r>
        <w:r w:rsidR="00007EF3" w:rsidRPr="00007EF3">
          <w:rPr>
            <w:b/>
            <w:bCs/>
            <w:noProof/>
            <w:webHidden/>
            <w:sz w:val="20"/>
            <w:szCs w:val="20"/>
          </w:rPr>
          <w:fldChar w:fldCharType="begin"/>
        </w:r>
        <w:r w:rsidR="00007EF3" w:rsidRPr="00007EF3">
          <w:rPr>
            <w:b/>
            <w:bCs/>
            <w:noProof/>
            <w:webHidden/>
            <w:sz w:val="20"/>
            <w:szCs w:val="20"/>
          </w:rPr>
          <w:instrText xml:space="preserve"> PAGEREF _Toc54089621 \h </w:instrText>
        </w:r>
        <w:r w:rsidR="00007EF3" w:rsidRPr="00007EF3">
          <w:rPr>
            <w:b/>
            <w:bCs/>
            <w:noProof/>
            <w:webHidden/>
            <w:sz w:val="20"/>
            <w:szCs w:val="20"/>
          </w:rPr>
        </w:r>
        <w:r w:rsidR="00007EF3" w:rsidRPr="00007EF3">
          <w:rPr>
            <w:b/>
            <w:bCs/>
            <w:noProof/>
            <w:webHidden/>
            <w:sz w:val="20"/>
            <w:szCs w:val="20"/>
          </w:rPr>
          <w:fldChar w:fldCharType="separate"/>
        </w:r>
        <w:r w:rsidR="00007EF3" w:rsidRPr="00007EF3">
          <w:rPr>
            <w:b/>
            <w:bCs/>
            <w:noProof/>
            <w:webHidden/>
            <w:sz w:val="20"/>
            <w:szCs w:val="20"/>
          </w:rPr>
          <w:t>37</w:t>
        </w:r>
        <w:r w:rsidR="00007EF3" w:rsidRPr="00007EF3">
          <w:rPr>
            <w:b/>
            <w:bCs/>
            <w:noProof/>
            <w:webHidden/>
            <w:sz w:val="20"/>
            <w:szCs w:val="20"/>
          </w:rPr>
          <w:fldChar w:fldCharType="end"/>
        </w:r>
      </w:hyperlink>
    </w:p>
    <w:p w14:paraId="65F77A5C" w14:textId="092BC82B" w:rsidR="00007EF3" w:rsidRPr="00007EF3" w:rsidRDefault="00EF7026">
      <w:pPr>
        <w:pStyle w:val="TOC1"/>
        <w:tabs>
          <w:tab w:val="left" w:pos="720"/>
          <w:tab w:val="right" w:leader="dot" w:pos="9890"/>
        </w:tabs>
        <w:rPr>
          <w:rFonts w:eastAsiaTheme="minorEastAsia"/>
          <w:b/>
          <w:bCs/>
          <w:noProof/>
          <w:sz w:val="20"/>
          <w:szCs w:val="20"/>
        </w:rPr>
      </w:pPr>
      <w:hyperlink w:anchor="_Toc54089622" w:history="1">
        <w:r w:rsidR="00007EF3" w:rsidRPr="00007EF3">
          <w:rPr>
            <w:rStyle w:val="Hyperlink"/>
            <w:b/>
            <w:bCs/>
            <w:iCs/>
            <w:noProof/>
            <w:sz w:val="20"/>
            <w:szCs w:val="20"/>
          </w:rPr>
          <w:t>8.</w:t>
        </w:r>
        <w:r w:rsidR="00007EF3" w:rsidRPr="00007EF3">
          <w:rPr>
            <w:rFonts w:eastAsiaTheme="minorEastAsia"/>
            <w:b/>
            <w:bCs/>
            <w:noProof/>
            <w:sz w:val="20"/>
            <w:szCs w:val="20"/>
          </w:rPr>
          <w:tab/>
        </w:r>
        <w:r w:rsidR="00007EF3" w:rsidRPr="00007EF3">
          <w:rPr>
            <w:rStyle w:val="Hyperlink"/>
            <w:b/>
            <w:bCs/>
            <w:noProof/>
            <w:sz w:val="20"/>
            <w:szCs w:val="20"/>
          </w:rPr>
          <w:t>EVALUATION PROCESS</w:t>
        </w:r>
        <w:r w:rsidR="00007EF3" w:rsidRPr="00007EF3">
          <w:rPr>
            <w:b/>
            <w:bCs/>
            <w:noProof/>
            <w:webHidden/>
            <w:sz w:val="20"/>
            <w:szCs w:val="20"/>
          </w:rPr>
          <w:tab/>
        </w:r>
        <w:r w:rsidR="00007EF3" w:rsidRPr="00007EF3">
          <w:rPr>
            <w:b/>
            <w:bCs/>
            <w:noProof/>
            <w:webHidden/>
            <w:sz w:val="20"/>
            <w:szCs w:val="20"/>
          </w:rPr>
          <w:fldChar w:fldCharType="begin"/>
        </w:r>
        <w:r w:rsidR="00007EF3" w:rsidRPr="00007EF3">
          <w:rPr>
            <w:b/>
            <w:bCs/>
            <w:noProof/>
            <w:webHidden/>
            <w:sz w:val="20"/>
            <w:szCs w:val="20"/>
          </w:rPr>
          <w:instrText xml:space="preserve"> PAGEREF _Toc54089622 \h </w:instrText>
        </w:r>
        <w:r w:rsidR="00007EF3" w:rsidRPr="00007EF3">
          <w:rPr>
            <w:b/>
            <w:bCs/>
            <w:noProof/>
            <w:webHidden/>
            <w:sz w:val="20"/>
            <w:szCs w:val="20"/>
          </w:rPr>
        </w:r>
        <w:r w:rsidR="00007EF3" w:rsidRPr="00007EF3">
          <w:rPr>
            <w:b/>
            <w:bCs/>
            <w:noProof/>
            <w:webHidden/>
            <w:sz w:val="20"/>
            <w:szCs w:val="20"/>
          </w:rPr>
          <w:fldChar w:fldCharType="separate"/>
        </w:r>
        <w:r w:rsidR="00007EF3" w:rsidRPr="00007EF3">
          <w:rPr>
            <w:b/>
            <w:bCs/>
            <w:noProof/>
            <w:webHidden/>
            <w:sz w:val="20"/>
            <w:szCs w:val="20"/>
          </w:rPr>
          <w:t>39</w:t>
        </w:r>
        <w:r w:rsidR="00007EF3" w:rsidRPr="00007EF3">
          <w:rPr>
            <w:b/>
            <w:bCs/>
            <w:noProof/>
            <w:webHidden/>
            <w:sz w:val="20"/>
            <w:szCs w:val="20"/>
          </w:rPr>
          <w:fldChar w:fldCharType="end"/>
        </w:r>
      </w:hyperlink>
    </w:p>
    <w:p w14:paraId="621DF5C9" w14:textId="6A4548A9" w:rsidR="00007EF3" w:rsidRPr="00007EF3" w:rsidRDefault="00EF7026">
      <w:pPr>
        <w:pStyle w:val="TOC1"/>
        <w:tabs>
          <w:tab w:val="left" w:pos="720"/>
          <w:tab w:val="right" w:leader="dot" w:pos="9890"/>
        </w:tabs>
        <w:rPr>
          <w:rFonts w:eastAsiaTheme="minorEastAsia"/>
          <w:b/>
          <w:bCs/>
          <w:noProof/>
          <w:sz w:val="20"/>
          <w:szCs w:val="20"/>
        </w:rPr>
      </w:pPr>
      <w:hyperlink w:anchor="_Toc54089623" w:history="1">
        <w:r w:rsidR="00007EF3" w:rsidRPr="00007EF3">
          <w:rPr>
            <w:rStyle w:val="Hyperlink"/>
            <w:b/>
            <w:bCs/>
            <w:iCs/>
            <w:noProof/>
            <w:sz w:val="20"/>
            <w:szCs w:val="20"/>
          </w:rPr>
          <w:t>9.</w:t>
        </w:r>
        <w:r w:rsidR="00007EF3" w:rsidRPr="00007EF3">
          <w:rPr>
            <w:rFonts w:eastAsiaTheme="minorEastAsia"/>
            <w:b/>
            <w:bCs/>
            <w:noProof/>
            <w:sz w:val="20"/>
            <w:szCs w:val="20"/>
          </w:rPr>
          <w:tab/>
        </w:r>
        <w:r w:rsidR="00007EF3" w:rsidRPr="00007EF3">
          <w:rPr>
            <w:rStyle w:val="Hyperlink"/>
            <w:b/>
            <w:bCs/>
            <w:noProof/>
            <w:sz w:val="20"/>
            <w:szCs w:val="20"/>
          </w:rPr>
          <w:t>AWARD AND CONTRACT EXECUTION INSTRUCTIONS</w:t>
        </w:r>
        <w:r w:rsidR="00007EF3" w:rsidRPr="00007EF3">
          <w:rPr>
            <w:b/>
            <w:bCs/>
            <w:noProof/>
            <w:webHidden/>
            <w:sz w:val="20"/>
            <w:szCs w:val="20"/>
          </w:rPr>
          <w:tab/>
        </w:r>
        <w:r w:rsidR="00007EF3" w:rsidRPr="00007EF3">
          <w:rPr>
            <w:b/>
            <w:bCs/>
            <w:noProof/>
            <w:webHidden/>
            <w:sz w:val="20"/>
            <w:szCs w:val="20"/>
          </w:rPr>
          <w:fldChar w:fldCharType="begin"/>
        </w:r>
        <w:r w:rsidR="00007EF3" w:rsidRPr="00007EF3">
          <w:rPr>
            <w:b/>
            <w:bCs/>
            <w:noProof/>
            <w:webHidden/>
            <w:sz w:val="20"/>
            <w:szCs w:val="20"/>
          </w:rPr>
          <w:instrText xml:space="preserve"> PAGEREF _Toc54089623 \h </w:instrText>
        </w:r>
        <w:r w:rsidR="00007EF3" w:rsidRPr="00007EF3">
          <w:rPr>
            <w:b/>
            <w:bCs/>
            <w:noProof/>
            <w:webHidden/>
            <w:sz w:val="20"/>
            <w:szCs w:val="20"/>
          </w:rPr>
        </w:r>
        <w:r w:rsidR="00007EF3" w:rsidRPr="00007EF3">
          <w:rPr>
            <w:b/>
            <w:bCs/>
            <w:noProof/>
            <w:webHidden/>
            <w:sz w:val="20"/>
            <w:szCs w:val="20"/>
          </w:rPr>
          <w:fldChar w:fldCharType="separate"/>
        </w:r>
        <w:r w:rsidR="00007EF3" w:rsidRPr="00007EF3">
          <w:rPr>
            <w:b/>
            <w:bCs/>
            <w:noProof/>
            <w:webHidden/>
            <w:sz w:val="20"/>
            <w:szCs w:val="20"/>
          </w:rPr>
          <w:t>42</w:t>
        </w:r>
        <w:r w:rsidR="00007EF3" w:rsidRPr="00007EF3">
          <w:rPr>
            <w:b/>
            <w:bCs/>
            <w:noProof/>
            <w:webHidden/>
            <w:sz w:val="20"/>
            <w:szCs w:val="20"/>
          </w:rPr>
          <w:fldChar w:fldCharType="end"/>
        </w:r>
      </w:hyperlink>
    </w:p>
    <w:p w14:paraId="326AFC1C" w14:textId="3CDC0E2F" w:rsidR="00007EF3" w:rsidRPr="00007EF3" w:rsidRDefault="00EF7026">
      <w:pPr>
        <w:pStyle w:val="TOC1"/>
        <w:tabs>
          <w:tab w:val="left" w:pos="720"/>
          <w:tab w:val="right" w:leader="dot" w:pos="9890"/>
        </w:tabs>
        <w:rPr>
          <w:rFonts w:eastAsiaTheme="minorEastAsia"/>
          <w:b/>
          <w:bCs/>
          <w:noProof/>
          <w:sz w:val="20"/>
          <w:szCs w:val="20"/>
        </w:rPr>
      </w:pPr>
      <w:hyperlink w:anchor="_Toc54089624" w:history="1">
        <w:r w:rsidR="00007EF3" w:rsidRPr="00007EF3">
          <w:rPr>
            <w:rStyle w:val="Hyperlink"/>
            <w:b/>
            <w:bCs/>
            <w:iCs/>
            <w:noProof/>
            <w:sz w:val="20"/>
            <w:szCs w:val="20"/>
          </w:rPr>
          <w:t>10.</w:t>
        </w:r>
        <w:r w:rsidR="00007EF3" w:rsidRPr="00007EF3">
          <w:rPr>
            <w:rFonts w:eastAsiaTheme="minorEastAsia"/>
            <w:b/>
            <w:bCs/>
            <w:noProof/>
            <w:sz w:val="20"/>
            <w:szCs w:val="20"/>
          </w:rPr>
          <w:tab/>
        </w:r>
        <w:r w:rsidR="00007EF3" w:rsidRPr="00007EF3">
          <w:rPr>
            <w:rStyle w:val="Hyperlink"/>
            <w:b/>
            <w:bCs/>
            <w:noProof/>
            <w:sz w:val="20"/>
            <w:szCs w:val="20"/>
          </w:rPr>
          <w:t>ATTACHMENTS</w:t>
        </w:r>
        <w:r w:rsidR="00007EF3" w:rsidRPr="00007EF3">
          <w:rPr>
            <w:b/>
            <w:bCs/>
            <w:noProof/>
            <w:webHidden/>
            <w:sz w:val="20"/>
            <w:szCs w:val="20"/>
          </w:rPr>
          <w:tab/>
        </w:r>
        <w:r w:rsidR="00007EF3" w:rsidRPr="00007EF3">
          <w:rPr>
            <w:b/>
            <w:bCs/>
            <w:noProof/>
            <w:webHidden/>
            <w:sz w:val="20"/>
            <w:szCs w:val="20"/>
          </w:rPr>
          <w:fldChar w:fldCharType="begin"/>
        </w:r>
        <w:r w:rsidR="00007EF3" w:rsidRPr="00007EF3">
          <w:rPr>
            <w:b/>
            <w:bCs/>
            <w:noProof/>
            <w:webHidden/>
            <w:sz w:val="20"/>
            <w:szCs w:val="20"/>
          </w:rPr>
          <w:instrText xml:space="preserve"> PAGEREF _Toc54089624 \h </w:instrText>
        </w:r>
        <w:r w:rsidR="00007EF3" w:rsidRPr="00007EF3">
          <w:rPr>
            <w:b/>
            <w:bCs/>
            <w:noProof/>
            <w:webHidden/>
            <w:sz w:val="20"/>
            <w:szCs w:val="20"/>
          </w:rPr>
        </w:r>
        <w:r w:rsidR="00007EF3" w:rsidRPr="00007EF3">
          <w:rPr>
            <w:b/>
            <w:bCs/>
            <w:noProof/>
            <w:webHidden/>
            <w:sz w:val="20"/>
            <w:szCs w:val="20"/>
          </w:rPr>
          <w:fldChar w:fldCharType="separate"/>
        </w:r>
        <w:r w:rsidR="00007EF3" w:rsidRPr="00007EF3">
          <w:rPr>
            <w:b/>
            <w:bCs/>
            <w:noProof/>
            <w:webHidden/>
            <w:sz w:val="20"/>
            <w:szCs w:val="20"/>
          </w:rPr>
          <w:t>43</w:t>
        </w:r>
        <w:r w:rsidR="00007EF3" w:rsidRPr="00007EF3">
          <w:rPr>
            <w:b/>
            <w:bCs/>
            <w:noProof/>
            <w:webHidden/>
            <w:sz w:val="20"/>
            <w:szCs w:val="20"/>
          </w:rPr>
          <w:fldChar w:fldCharType="end"/>
        </w:r>
      </w:hyperlink>
    </w:p>
    <w:p w14:paraId="1BA70DEE" w14:textId="4D567AB7" w:rsidR="008E729B" w:rsidRPr="00007EF3" w:rsidRDefault="00007EF3" w:rsidP="00007EF3">
      <w:pPr>
        <w:jc w:val="left"/>
      </w:pPr>
      <w:r>
        <w:rPr>
          <w:rFonts w:cs="Calibri"/>
          <w:b/>
          <w:u w:val="single"/>
        </w:rPr>
        <w:fldChar w:fldCharType="end"/>
      </w:r>
    </w:p>
    <w:p w14:paraId="278B1DDB" w14:textId="77777777" w:rsidR="00716672" w:rsidRPr="00733BA7" w:rsidRDefault="00716672" w:rsidP="00944A65">
      <w:pPr>
        <w:rPr>
          <w:rFonts w:ascii="Calibri" w:hAnsi="Calibri" w:cs="Calibri"/>
          <w:b/>
          <w:u w:val="single"/>
        </w:rPr>
      </w:pPr>
      <w:r w:rsidRPr="00733BA7">
        <w:rPr>
          <w:rFonts w:ascii="Calibri" w:hAnsi="Calibri" w:cs="Calibri"/>
          <w:b/>
          <w:u w:val="single"/>
        </w:rPr>
        <w:br w:type="page"/>
      </w:r>
    </w:p>
    <w:p w14:paraId="20349E3A" w14:textId="77777777" w:rsidR="00716672" w:rsidRPr="00733BA7" w:rsidRDefault="004672E3" w:rsidP="002346FD">
      <w:pPr>
        <w:pStyle w:val="Heading1"/>
      </w:pPr>
      <w:bookmarkStart w:id="0" w:name="_Toc54089615"/>
      <w:r w:rsidRPr="00733BA7">
        <w:lastRenderedPageBreak/>
        <w:t>PURPOSE AND BACKGROUND</w:t>
      </w:r>
      <w:bookmarkEnd w:id="0"/>
    </w:p>
    <w:p w14:paraId="1DA6E6A6" w14:textId="55B96BF9" w:rsidR="00533ADB" w:rsidRDefault="00533ADB" w:rsidP="00680A75">
      <w:pPr>
        <w:pStyle w:val="Heading2"/>
      </w:pPr>
      <w:bookmarkStart w:id="1" w:name="_Hlk140582344"/>
      <w:r w:rsidRPr="00733BA7">
        <w:t>Purpose:</w:t>
      </w:r>
    </w:p>
    <w:p w14:paraId="4570113D" w14:textId="48D3C433" w:rsidR="00776BD9" w:rsidRPr="00313663" w:rsidRDefault="00776BD9" w:rsidP="00D56BCA">
      <w:r>
        <w:t xml:space="preserve">The purpose of this solicitation is to solicit offers from interested and qualified Vendors </w:t>
      </w:r>
      <w:r w:rsidR="00346352" w:rsidRPr="00346352">
        <w:t>to provide general deferred compensation plan administration, record-keeping, and custodian services; participant enrollment, education, and communication; and legislative and regulatory updates for the Plan</w:t>
      </w:r>
      <w:bookmarkEnd w:id="1"/>
      <w:r w:rsidR="00346352" w:rsidRPr="00346352">
        <w:t>.</w:t>
      </w:r>
      <w:r>
        <w:t xml:space="preserve"> </w:t>
      </w:r>
    </w:p>
    <w:p w14:paraId="78E87728" w14:textId="77777777" w:rsidR="00920686" w:rsidRPr="00920686" w:rsidRDefault="00920686" w:rsidP="00680A75">
      <w:pPr>
        <w:pStyle w:val="Heading2"/>
        <w:rPr>
          <w:b w:val="0"/>
          <w:bCs w:val="0"/>
          <w:sz w:val="22"/>
          <w:szCs w:val="22"/>
        </w:rPr>
      </w:pPr>
      <w:r>
        <w:t xml:space="preserve">            </w:t>
      </w:r>
      <w:r w:rsidR="005452B0" w:rsidRPr="00733BA7">
        <w:t>Background</w:t>
      </w:r>
      <w:r w:rsidR="00170626" w:rsidRPr="00733BA7">
        <w:t>:</w:t>
      </w:r>
      <w:r w:rsidR="00A73B5A" w:rsidRPr="00A73B5A">
        <w:t xml:space="preserve"> </w:t>
      </w:r>
    </w:p>
    <w:p w14:paraId="12784A88" w14:textId="40EF46E8" w:rsidR="005452B0" w:rsidRDefault="00A73B5A" w:rsidP="00920686">
      <w:pPr>
        <w:rPr>
          <w:b/>
          <w:bCs/>
        </w:rPr>
      </w:pPr>
      <w:r w:rsidRPr="00A73B5A">
        <w:t xml:space="preserve">The City of Seattle (“City”) offers a voluntary supplemental Deferred Compensation 457(b) Plan to employees and officers. The Plan has approximately </w:t>
      </w:r>
      <w:r>
        <w:t>1</w:t>
      </w:r>
      <w:r w:rsidRPr="00A73B5A">
        <w:t xml:space="preserve">0,900 participants and, as of March 31, 2023, held over $1.5 billion in participant assets. The Plan‘s record-keeper and custodian </w:t>
      </w:r>
      <w:proofErr w:type="gramStart"/>
      <w:r>
        <w:t>is</w:t>
      </w:r>
      <w:proofErr w:type="gramEnd"/>
      <w:r>
        <w:t xml:space="preserve"> </w:t>
      </w:r>
      <w:r w:rsidRPr="00A73B5A">
        <w:t xml:space="preserve">Nationwide which, in addition to providing many administrative services for the Plan, has assigned </w:t>
      </w:r>
      <w:r w:rsidR="00F13E94">
        <w:t>1.5</w:t>
      </w:r>
      <w:r w:rsidRPr="00A73B5A">
        <w:t xml:space="preserve"> full-time onsite deferred compensation education consultant</w:t>
      </w:r>
      <w:r w:rsidR="00F13E94">
        <w:t>s</w:t>
      </w:r>
      <w:r w:rsidRPr="00A73B5A">
        <w:t xml:space="preserve"> at the Seattle Municipal Tower to educate participants. </w:t>
      </w:r>
      <w:r w:rsidR="00C35C1B">
        <w:t>The governing entity of the Plan is the City of Seattle Deferred Compensation Trust Committee (“Committee”).</w:t>
      </w:r>
    </w:p>
    <w:p w14:paraId="148B39DE" w14:textId="235C9C13" w:rsidR="00531A65" w:rsidRPr="00531A65" w:rsidRDefault="00531A65" w:rsidP="00920686">
      <w:r>
        <w:rPr>
          <w:rFonts w:eastAsiaTheme="majorEastAsia" w:cstheme="minorHAnsi"/>
          <w:iCs/>
        </w:rPr>
        <w:t xml:space="preserve">The term of the resulting agreement </w:t>
      </w:r>
      <w:r w:rsidR="00C34A5A">
        <w:rPr>
          <w:rFonts w:eastAsiaTheme="majorEastAsia" w:cstheme="minorHAnsi"/>
          <w:iCs/>
        </w:rPr>
        <w:t xml:space="preserve">is expected </w:t>
      </w:r>
      <w:r w:rsidR="00920686">
        <w:rPr>
          <w:rFonts w:eastAsiaTheme="majorEastAsia" w:cstheme="minorHAnsi"/>
          <w:iCs/>
        </w:rPr>
        <w:t>to be</w:t>
      </w:r>
      <w:r>
        <w:rPr>
          <w:rFonts w:eastAsiaTheme="majorEastAsia" w:cstheme="minorHAnsi"/>
          <w:iCs/>
        </w:rPr>
        <w:t xml:space="preserve"> five (5) years. At contract maturity, the contract may be extended as mutually agreed upon by the Vendor and the City.</w:t>
      </w:r>
    </w:p>
    <w:p w14:paraId="721BDF2E" w14:textId="77777777" w:rsidR="002346FD" w:rsidRDefault="00D3518F" w:rsidP="00680A75">
      <w:pPr>
        <w:pStyle w:val="Heading2"/>
      </w:pPr>
      <w:r w:rsidRPr="00733BA7">
        <w:t xml:space="preserve">Single Award:  </w:t>
      </w:r>
    </w:p>
    <w:p w14:paraId="6442F24A" w14:textId="2BDA4792" w:rsidR="00D3518F" w:rsidRPr="00733BA7" w:rsidRDefault="008605A6" w:rsidP="002346FD">
      <w:r>
        <w:t>T</w:t>
      </w:r>
      <w:r w:rsidR="00D3518F" w:rsidRPr="00733BA7">
        <w:t xml:space="preserve">he </w:t>
      </w:r>
      <w:r w:rsidR="00C35C1B">
        <w:t>Committee</w:t>
      </w:r>
      <w:r w:rsidR="00D3518F" w:rsidRPr="00733BA7">
        <w:t xml:space="preserve"> intends to award </w:t>
      </w:r>
      <w:r w:rsidR="00041581" w:rsidRPr="00733BA7">
        <w:t>one contract and</w:t>
      </w:r>
      <w:r w:rsidR="00D3518F" w:rsidRPr="00733BA7">
        <w:t xml:space="preserve"> does not anticipate </w:t>
      </w:r>
      <w:r>
        <w:t>multiple awards</w:t>
      </w:r>
      <w:r w:rsidR="00D3518F" w:rsidRPr="00733BA7">
        <w:t xml:space="preserve">.  </w:t>
      </w:r>
    </w:p>
    <w:p w14:paraId="2F6D7884" w14:textId="392323C6" w:rsidR="003961FA" w:rsidRPr="00733BA7" w:rsidRDefault="003961FA" w:rsidP="002346FD">
      <w:pPr>
        <w:pStyle w:val="Heading1"/>
      </w:pPr>
      <w:bookmarkStart w:id="2" w:name="_Toc54089616"/>
      <w:r w:rsidRPr="00733BA7">
        <w:t xml:space="preserve">SOLICITATION </w:t>
      </w:r>
      <w:r w:rsidR="003C3472" w:rsidRPr="00531C5A">
        <w:t>OBJECTIVES</w:t>
      </w:r>
      <w:bookmarkEnd w:id="2"/>
    </w:p>
    <w:p w14:paraId="15B51ED2" w14:textId="571AAEE9" w:rsidR="004E2EBE" w:rsidRDefault="003961FA" w:rsidP="002346FD">
      <w:r w:rsidRPr="00733BA7">
        <w:t xml:space="preserve">The </w:t>
      </w:r>
      <w:r w:rsidR="00B2488E">
        <w:t>Committee</w:t>
      </w:r>
      <w:r w:rsidRPr="00733BA7">
        <w:t xml:space="preserve"> expects to achieve the following outcomes throu</w:t>
      </w:r>
      <w:r w:rsidR="00F7499E" w:rsidRPr="00733BA7">
        <w:t>gh</w:t>
      </w:r>
      <w:r w:rsidR="003B130E">
        <w:t xml:space="preserve"> this solicitation:</w:t>
      </w:r>
    </w:p>
    <w:p w14:paraId="3CBC7FDF" w14:textId="77777777" w:rsidR="00C87C1E" w:rsidRDefault="00C87C1E" w:rsidP="00C87C1E">
      <w:r>
        <w:t>Listed below are the primary objectives of this record-keeper and custodian selection process:</w:t>
      </w:r>
    </w:p>
    <w:p w14:paraId="7407C5AA" w14:textId="344EC492" w:rsidR="00C87C1E" w:rsidRDefault="00C87C1E" w:rsidP="00920686">
      <w:pPr>
        <w:pStyle w:val="ListParagraph"/>
        <w:numPr>
          <w:ilvl w:val="0"/>
          <w:numId w:val="14"/>
        </w:numPr>
      </w:pPr>
      <w:r>
        <w:t xml:space="preserve">Evaluate potential fee structures for participant and plan </w:t>
      </w:r>
      <w:proofErr w:type="gramStart"/>
      <w:r>
        <w:t>expenses</w:t>
      </w:r>
      <w:proofErr w:type="gramEnd"/>
    </w:p>
    <w:p w14:paraId="6937112D" w14:textId="0F4529D5" w:rsidR="00C87C1E" w:rsidRDefault="00C87C1E" w:rsidP="00920686">
      <w:pPr>
        <w:pStyle w:val="ListParagraph"/>
        <w:numPr>
          <w:ilvl w:val="0"/>
          <w:numId w:val="14"/>
        </w:numPr>
      </w:pPr>
      <w:r>
        <w:t xml:space="preserve">Maintain a simplified, high-performance investment menu involving a diverse, but actionable, range of investment classes and investment </w:t>
      </w:r>
      <w:proofErr w:type="gramStart"/>
      <w:r>
        <w:t>options</w:t>
      </w:r>
      <w:proofErr w:type="gramEnd"/>
    </w:p>
    <w:p w14:paraId="009AE676" w14:textId="3EB0EB7D" w:rsidR="00C87C1E" w:rsidRDefault="00C87C1E" w:rsidP="00920686">
      <w:pPr>
        <w:pStyle w:val="ListParagraph"/>
        <w:numPr>
          <w:ilvl w:val="0"/>
          <w:numId w:val="14"/>
        </w:numPr>
      </w:pPr>
      <w:r>
        <w:t xml:space="preserve">Explore the range of potential education approaches and services to enhance the educational service offering at the participant level by providing on-site group and individual participant meetings on investment and retirement planning topics, as well as through other forms of </w:t>
      </w:r>
      <w:proofErr w:type="gramStart"/>
      <w:r>
        <w:t>communication</w:t>
      </w:r>
      <w:proofErr w:type="gramEnd"/>
      <w:r>
        <w:t xml:space="preserve"> </w:t>
      </w:r>
    </w:p>
    <w:p w14:paraId="5187DAB0" w14:textId="4F999DFE" w:rsidR="00C87C1E" w:rsidRDefault="00C87C1E" w:rsidP="00920686">
      <w:pPr>
        <w:pStyle w:val="ListParagraph"/>
        <w:numPr>
          <w:ilvl w:val="0"/>
          <w:numId w:val="14"/>
        </w:numPr>
      </w:pPr>
      <w:r>
        <w:t>Outsource Plan record-keeping and custodian services, administrative services, and participant education functions as appropriate. This includes:</w:t>
      </w:r>
    </w:p>
    <w:p w14:paraId="63DD7704" w14:textId="43BC50E7" w:rsidR="00C87C1E" w:rsidRDefault="00C87C1E" w:rsidP="00920686">
      <w:pPr>
        <w:pStyle w:val="ListParagraph"/>
        <w:numPr>
          <w:ilvl w:val="0"/>
          <w:numId w:val="14"/>
        </w:numPr>
      </w:pPr>
      <w:r>
        <w:t xml:space="preserve">One or more service centers to address participant calls (regarding changing deferral amounts, taking loans, etc.) and process </w:t>
      </w:r>
      <w:proofErr w:type="gramStart"/>
      <w:r>
        <w:t>transactions</w:t>
      </w:r>
      <w:proofErr w:type="gramEnd"/>
    </w:p>
    <w:p w14:paraId="422BBB08" w14:textId="6509B95E" w:rsidR="00C87C1E" w:rsidRDefault="00C87C1E" w:rsidP="00920686">
      <w:pPr>
        <w:pStyle w:val="ListParagraph"/>
        <w:numPr>
          <w:ilvl w:val="0"/>
          <w:numId w:val="14"/>
        </w:numPr>
      </w:pPr>
      <w:r>
        <w:t xml:space="preserve">Placement of on-site staff to educate groups and provide one-on-one </w:t>
      </w:r>
      <w:proofErr w:type="gramStart"/>
      <w:r>
        <w:t>support</w:t>
      </w:r>
      <w:proofErr w:type="gramEnd"/>
    </w:p>
    <w:p w14:paraId="5B80AD5F" w14:textId="59A46E99" w:rsidR="00CC1C12" w:rsidRDefault="00C87C1E" w:rsidP="00CC1C12">
      <w:r>
        <w:t xml:space="preserve">A comprehensive record-keeping system, which includes participant and plan sponsor-oriented self-service capabilities. The City </w:t>
      </w:r>
      <w:r w:rsidR="00D520AF">
        <w:t xml:space="preserve">and Committee </w:t>
      </w:r>
      <w:r>
        <w:t xml:space="preserve">is not interested in a custom software solution, but in an existing system that can accommodate the Plan’s design features, eligibility rules, collectively bargained contribution </w:t>
      </w:r>
      <w:r>
        <w:lastRenderedPageBreak/>
        <w:t>approaches, payroll system features, and which requires minim</w:t>
      </w:r>
      <w:r w:rsidR="00D520AF">
        <w:t>al</w:t>
      </w:r>
      <w:r>
        <w:t xml:space="preserve"> City staff support.</w:t>
      </w:r>
      <w:r w:rsidR="00920686">
        <w:t xml:space="preserve"> </w:t>
      </w:r>
      <w:r w:rsidR="00CC1C12">
        <w:t>The successful bidder will be expected to:</w:t>
      </w:r>
    </w:p>
    <w:p w14:paraId="679C5756" w14:textId="4605DF5C" w:rsidR="00CC1C12" w:rsidRDefault="00CC1C12" w:rsidP="00920686">
      <w:pPr>
        <w:pStyle w:val="ListParagraph"/>
        <w:numPr>
          <w:ilvl w:val="0"/>
          <w:numId w:val="15"/>
        </w:numPr>
      </w:pPr>
      <w:r>
        <w:t xml:space="preserve">Optimize its own use of the system’s features to reduce manual tracking of participant and Plan </w:t>
      </w:r>
      <w:proofErr w:type="gramStart"/>
      <w:r>
        <w:t>activities</w:t>
      </w:r>
      <w:proofErr w:type="gramEnd"/>
    </w:p>
    <w:p w14:paraId="73CF5B13" w14:textId="3373906D" w:rsidR="00CC1C12" w:rsidRDefault="00CC1C12" w:rsidP="00920686">
      <w:pPr>
        <w:pStyle w:val="ListParagraph"/>
        <w:numPr>
          <w:ilvl w:val="0"/>
          <w:numId w:val="15"/>
        </w:numPr>
      </w:pPr>
      <w:r>
        <w:t xml:space="preserve">Maximize standard and ad hoc reporting </w:t>
      </w:r>
      <w:proofErr w:type="gramStart"/>
      <w:r>
        <w:t>capabilities</w:t>
      </w:r>
      <w:proofErr w:type="gramEnd"/>
      <w:r>
        <w:t xml:space="preserve"> </w:t>
      </w:r>
    </w:p>
    <w:p w14:paraId="74E5EA20" w14:textId="6FDD8772" w:rsidR="00CC1C12" w:rsidRDefault="00CC1C12" w:rsidP="00920686">
      <w:pPr>
        <w:pStyle w:val="ListParagraph"/>
        <w:numPr>
          <w:ilvl w:val="0"/>
          <w:numId w:val="15"/>
        </w:numPr>
      </w:pPr>
      <w:r>
        <w:t>Maximize the service center staff’s ability to address participant questions and needs specific to a 457(b) plan, and more specifically, the City’s Plan</w:t>
      </w:r>
    </w:p>
    <w:p w14:paraId="3353C224" w14:textId="0326C90D" w:rsidR="00CC1C12" w:rsidRDefault="00CC1C12" w:rsidP="00920686">
      <w:pPr>
        <w:pStyle w:val="ListParagraph"/>
        <w:numPr>
          <w:ilvl w:val="0"/>
          <w:numId w:val="15"/>
        </w:numPr>
      </w:pPr>
      <w:r>
        <w:t xml:space="preserve">Minimize any intervention and problem resolution effort required of the </w:t>
      </w:r>
      <w:proofErr w:type="gramStart"/>
      <w:r>
        <w:t>City</w:t>
      </w:r>
      <w:proofErr w:type="gramEnd"/>
      <w:r>
        <w:t>, and</w:t>
      </w:r>
    </w:p>
    <w:p w14:paraId="5AC0B565" w14:textId="2EBE36E2" w:rsidR="00CC1C12" w:rsidRDefault="00CC1C12" w:rsidP="00920686">
      <w:pPr>
        <w:pStyle w:val="ListParagraph"/>
        <w:numPr>
          <w:ilvl w:val="0"/>
          <w:numId w:val="15"/>
        </w:numPr>
      </w:pPr>
      <w:r>
        <w:t>Provide for an orderly and timely transition of records and assets, as needed.</w:t>
      </w:r>
    </w:p>
    <w:p w14:paraId="120B6E3F" w14:textId="77777777" w:rsidR="00D3518F" w:rsidRPr="00733BA7" w:rsidRDefault="00D3518F" w:rsidP="002346FD">
      <w:pPr>
        <w:pStyle w:val="Heading1"/>
      </w:pPr>
      <w:bookmarkStart w:id="3" w:name="_Toc54089617"/>
      <w:r w:rsidRPr="00733BA7">
        <w:t xml:space="preserve">MINIMUM </w:t>
      </w:r>
      <w:r w:rsidR="00A56560" w:rsidRPr="00733BA7">
        <w:t>QUALIFICATIONS</w:t>
      </w:r>
      <w:bookmarkEnd w:id="3"/>
    </w:p>
    <w:p w14:paraId="5B912021" w14:textId="0D5D40A8" w:rsidR="00CC414D" w:rsidRPr="00733BA7" w:rsidRDefault="00CC414D" w:rsidP="002346FD">
      <w:r w:rsidRPr="00733BA7">
        <w:t xml:space="preserve">The following are minimum qualifications that the Vendor must meet to submit a </w:t>
      </w:r>
      <w:r w:rsidR="00B6077A">
        <w:t>proposal</w:t>
      </w:r>
      <w:r w:rsidRPr="00733BA7">
        <w:t xml:space="preserve">.  </w:t>
      </w:r>
      <w:r w:rsidR="00E20FF3">
        <w:t>Proposals</w:t>
      </w:r>
      <w:r w:rsidRPr="00733BA7">
        <w:t xml:space="preserve"> that are not clearly responsive to these minimum qualifications </w:t>
      </w:r>
      <w:r w:rsidR="00496838">
        <w:t>wi</w:t>
      </w:r>
      <w:r w:rsidRPr="00733BA7">
        <w:t xml:space="preserve">ll be rejected by the </w:t>
      </w:r>
      <w:r w:rsidR="00D520AF">
        <w:t>Committee</w:t>
      </w:r>
      <w:r w:rsidRPr="00733BA7">
        <w:t xml:space="preserve"> without further consideration:</w:t>
      </w:r>
    </w:p>
    <w:p w14:paraId="7FCCF45E" w14:textId="77777777" w:rsidR="00BA7160" w:rsidRPr="00BA7160" w:rsidRDefault="00BA7160" w:rsidP="00BA7160">
      <w:pPr>
        <w:pStyle w:val="BodyText"/>
        <w:rPr>
          <w:rFonts w:ascii="Calibri" w:hAnsi="Calibri" w:cs="Calibri"/>
          <w:b/>
        </w:rPr>
      </w:pPr>
    </w:p>
    <w:p w14:paraId="74C7AC7C" w14:textId="0417851F" w:rsidR="00BA7160" w:rsidRPr="00BA7160" w:rsidRDefault="00BA7160" w:rsidP="00BA7160">
      <w:pPr>
        <w:pStyle w:val="BodyText"/>
        <w:numPr>
          <w:ilvl w:val="0"/>
          <w:numId w:val="17"/>
        </w:numPr>
        <w:rPr>
          <w:rFonts w:ascii="Calibri" w:hAnsi="Calibri" w:cs="Calibri"/>
          <w:bCs/>
        </w:rPr>
      </w:pPr>
      <w:r w:rsidRPr="00BA7160">
        <w:rPr>
          <w:rFonts w:ascii="Calibri" w:hAnsi="Calibri" w:cs="Calibri"/>
          <w:bCs/>
        </w:rPr>
        <w:t>The firm must have at least three years’ experience administering defined contribution plans.</w:t>
      </w:r>
    </w:p>
    <w:p w14:paraId="15838996" w14:textId="7166EA68" w:rsidR="00BA7160" w:rsidRPr="00BA7160" w:rsidRDefault="00BA7160" w:rsidP="00BA7160">
      <w:pPr>
        <w:pStyle w:val="BodyText"/>
        <w:numPr>
          <w:ilvl w:val="0"/>
          <w:numId w:val="17"/>
        </w:numPr>
        <w:rPr>
          <w:rFonts w:ascii="Calibri" w:hAnsi="Calibri" w:cs="Calibri"/>
          <w:bCs/>
        </w:rPr>
      </w:pPr>
      <w:r w:rsidRPr="00BA7160">
        <w:rPr>
          <w:rFonts w:ascii="Calibri" w:hAnsi="Calibri" w:cs="Calibri"/>
          <w:bCs/>
        </w:rPr>
        <w:t>The firm must be currently providing single-record-keeper administration services to at least three defined contribution plans (</w:t>
      </w:r>
      <w:proofErr w:type="gramStart"/>
      <w:r w:rsidRPr="00BA7160">
        <w:rPr>
          <w:rFonts w:ascii="Calibri" w:hAnsi="Calibri" w:cs="Calibri"/>
          <w:bCs/>
        </w:rPr>
        <w:t>e.g.</w:t>
      </w:r>
      <w:proofErr w:type="gramEnd"/>
      <w:r w:rsidRPr="00BA7160">
        <w:rPr>
          <w:rFonts w:ascii="Calibri" w:hAnsi="Calibri" w:cs="Calibri"/>
          <w:bCs/>
        </w:rPr>
        <w:t xml:space="preserve"> 401(k), 403(b), or 457(b)) with a total asset size of at least $</w:t>
      </w:r>
      <w:r w:rsidR="00CD6AA3">
        <w:rPr>
          <w:rFonts w:ascii="Calibri" w:hAnsi="Calibri" w:cs="Calibri"/>
          <w:bCs/>
        </w:rPr>
        <w:t>1 b</w:t>
      </w:r>
      <w:r w:rsidRPr="00BA7160">
        <w:rPr>
          <w:rFonts w:ascii="Calibri" w:hAnsi="Calibri" w:cs="Calibri"/>
          <w:bCs/>
        </w:rPr>
        <w:t xml:space="preserve">illion in each plan. </w:t>
      </w:r>
    </w:p>
    <w:p w14:paraId="66410F34" w14:textId="67E748A4" w:rsidR="00BA7160" w:rsidRPr="00BA7160" w:rsidRDefault="00BA7160" w:rsidP="00BA7160">
      <w:pPr>
        <w:pStyle w:val="BodyText"/>
        <w:numPr>
          <w:ilvl w:val="0"/>
          <w:numId w:val="17"/>
        </w:numPr>
        <w:rPr>
          <w:rFonts w:ascii="Calibri" w:hAnsi="Calibri" w:cs="Calibri"/>
          <w:bCs/>
        </w:rPr>
      </w:pPr>
      <w:r w:rsidRPr="00BA7160">
        <w:rPr>
          <w:rFonts w:ascii="Calibri" w:hAnsi="Calibri" w:cs="Calibri"/>
          <w:bCs/>
        </w:rPr>
        <w:t>The firm must have more than 500,000 total defined contribution plan participants on its recordkeeping platform.</w:t>
      </w:r>
    </w:p>
    <w:p w14:paraId="08F0BB84" w14:textId="2EDAB4AA" w:rsidR="00BA7160" w:rsidRPr="00BA7160" w:rsidRDefault="00BA7160" w:rsidP="00BA7160">
      <w:pPr>
        <w:pStyle w:val="BodyText"/>
        <w:numPr>
          <w:ilvl w:val="0"/>
          <w:numId w:val="17"/>
        </w:numPr>
        <w:rPr>
          <w:rFonts w:ascii="Calibri" w:hAnsi="Calibri" w:cs="Calibri"/>
          <w:bCs/>
        </w:rPr>
      </w:pPr>
      <w:r w:rsidRPr="00BA7160">
        <w:rPr>
          <w:rFonts w:ascii="Calibri" w:hAnsi="Calibri" w:cs="Calibri"/>
          <w:bCs/>
        </w:rPr>
        <w:t>The firm must have at least three years’ experience administering tax-exempt 457(b) deferred compensation plans.</w:t>
      </w:r>
    </w:p>
    <w:p w14:paraId="0D8B40A2" w14:textId="3465FE82" w:rsidR="00BA7160" w:rsidRPr="00BA7160" w:rsidRDefault="00BA7160" w:rsidP="00BA7160">
      <w:pPr>
        <w:pStyle w:val="BodyText"/>
        <w:numPr>
          <w:ilvl w:val="0"/>
          <w:numId w:val="17"/>
        </w:numPr>
        <w:rPr>
          <w:rFonts w:ascii="Calibri" w:hAnsi="Calibri" w:cs="Calibri"/>
          <w:bCs/>
        </w:rPr>
      </w:pPr>
      <w:r w:rsidRPr="00BA7160">
        <w:rPr>
          <w:rFonts w:ascii="Calibri" w:hAnsi="Calibri" w:cs="Calibri"/>
          <w:bCs/>
        </w:rPr>
        <w:t>The firm must be currently providing single-record-keeper administration services to at least three tax exempt deferred 457(b) compensation plans with a total asset size of at least $</w:t>
      </w:r>
      <w:r w:rsidR="00CD6AA3">
        <w:rPr>
          <w:rFonts w:ascii="Calibri" w:hAnsi="Calibri" w:cs="Calibri"/>
          <w:bCs/>
        </w:rPr>
        <w:t>50</w:t>
      </w:r>
      <w:r w:rsidRPr="00BA7160">
        <w:rPr>
          <w:rFonts w:ascii="Calibri" w:hAnsi="Calibri" w:cs="Calibri"/>
          <w:bCs/>
        </w:rPr>
        <w:t xml:space="preserve">0 million in each plan. </w:t>
      </w:r>
    </w:p>
    <w:p w14:paraId="28419745" w14:textId="324B594B" w:rsidR="00BA7160" w:rsidRPr="00BA7160" w:rsidRDefault="00BA7160" w:rsidP="00BA7160">
      <w:pPr>
        <w:pStyle w:val="BodyText"/>
        <w:numPr>
          <w:ilvl w:val="0"/>
          <w:numId w:val="17"/>
        </w:numPr>
        <w:rPr>
          <w:rFonts w:ascii="Calibri" w:hAnsi="Calibri" w:cs="Calibri"/>
          <w:bCs/>
        </w:rPr>
      </w:pPr>
      <w:r w:rsidRPr="00BA7160">
        <w:rPr>
          <w:rFonts w:ascii="Calibri" w:hAnsi="Calibri" w:cs="Calibri"/>
          <w:bCs/>
        </w:rPr>
        <w:t>All proposals must come directly from the record-keeping organization.</w:t>
      </w:r>
    </w:p>
    <w:p w14:paraId="149F95FE" w14:textId="0FAD633F" w:rsidR="00BA7160" w:rsidRPr="00BA7160" w:rsidRDefault="00BA7160" w:rsidP="00BA7160">
      <w:pPr>
        <w:pStyle w:val="BodyText"/>
        <w:numPr>
          <w:ilvl w:val="0"/>
          <w:numId w:val="17"/>
        </w:numPr>
        <w:rPr>
          <w:rFonts w:ascii="Calibri" w:hAnsi="Calibri" w:cs="Calibri"/>
          <w:bCs/>
        </w:rPr>
      </w:pPr>
      <w:r w:rsidRPr="00BA7160">
        <w:rPr>
          <w:rFonts w:ascii="Calibri" w:hAnsi="Calibri" w:cs="Calibri"/>
          <w:bCs/>
        </w:rPr>
        <w:t>The firm must offer a diversified stable value option or be able to administer a non-proprietary stable value fund.</w:t>
      </w:r>
    </w:p>
    <w:p w14:paraId="31FEF540" w14:textId="0CF8B884" w:rsidR="00BA7160" w:rsidRPr="00BA7160" w:rsidRDefault="00BA7160" w:rsidP="00BA7160">
      <w:pPr>
        <w:pStyle w:val="BodyText"/>
        <w:numPr>
          <w:ilvl w:val="0"/>
          <w:numId w:val="17"/>
        </w:numPr>
        <w:rPr>
          <w:rFonts w:ascii="Calibri" w:hAnsi="Calibri" w:cs="Calibri"/>
          <w:bCs/>
        </w:rPr>
      </w:pPr>
      <w:r w:rsidRPr="00BA7160">
        <w:rPr>
          <w:rFonts w:ascii="Calibri" w:hAnsi="Calibri" w:cs="Calibri"/>
          <w:bCs/>
        </w:rPr>
        <w:t xml:space="preserve">The firm must agree to accurately and fully disclose all fund expense and revenue sharing arrangements associated with all investments available to the </w:t>
      </w:r>
      <w:r w:rsidR="00D520AF">
        <w:rPr>
          <w:rFonts w:ascii="Calibri" w:hAnsi="Calibri" w:cs="Calibri"/>
          <w:bCs/>
        </w:rPr>
        <w:t>Plan</w:t>
      </w:r>
      <w:r w:rsidRPr="00BA7160">
        <w:rPr>
          <w:rFonts w:ascii="Calibri" w:hAnsi="Calibri" w:cs="Calibri"/>
          <w:bCs/>
        </w:rPr>
        <w:t xml:space="preserve"> and its participants, as well as all transaction (loan fees) and program (SDBA, Stable value, asset allocation tool, etc.) participation fees.</w:t>
      </w:r>
    </w:p>
    <w:p w14:paraId="0EECE3F1" w14:textId="6BBFD90C" w:rsidR="00BA7160" w:rsidRPr="00BA7160" w:rsidRDefault="00BA7160" w:rsidP="00BA7160">
      <w:pPr>
        <w:pStyle w:val="BodyText"/>
        <w:numPr>
          <w:ilvl w:val="0"/>
          <w:numId w:val="17"/>
        </w:numPr>
        <w:rPr>
          <w:rFonts w:ascii="Calibri" w:hAnsi="Calibri" w:cs="Calibri"/>
          <w:bCs/>
        </w:rPr>
      </w:pPr>
      <w:r w:rsidRPr="00BA7160">
        <w:rPr>
          <w:rFonts w:ascii="Calibri" w:hAnsi="Calibri" w:cs="Calibri"/>
          <w:bCs/>
        </w:rPr>
        <w:lastRenderedPageBreak/>
        <w:t>The firm must agree to provide at least 1.0 FTE to provide regularly scheduled on-site education and one-on-one meetings at or near the Seattle Municipal Tower, as well as at other locations at which potential and ongoing Plan participants may be clustered.</w:t>
      </w:r>
    </w:p>
    <w:p w14:paraId="36E5DDDE" w14:textId="43032144" w:rsidR="00BA7160" w:rsidRPr="00BA7160" w:rsidRDefault="00BA7160" w:rsidP="00BA7160">
      <w:pPr>
        <w:pStyle w:val="BodyText"/>
        <w:numPr>
          <w:ilvl w:val="0"/>
          <w:numId w:val="17"/>
        </w:numPr>
        <w:rPr>
          <w:rFonts w:ascii="Calibri" w:hAnsi="Calibri" w:cs="Calibri"/>
          <w:bCs/>
        </w:rPr>
      </w:pPr>
      <w:r w:rsidRPr="00BA7160">
        <w:rPr>
          <w:rFonts w:ascii="Calibri" w:hAnsi="Calibri" w:cs="Calibri"/>
          <w:bCs/>
        </w:rPr>
        <w:t xml:space="preserve">The selected vendor must provide web-based access for Plan participants, alternate payees, </w:t>
      </w:r>
      <w:proofErr w:type="gramStart"/>
      <w:r w:rsidRPr="00BA7160">
        <w:rPr>
          <w:rFonts w:ascii="Calibri" w:hAnsi="Calibri" w:cs="Calibri"/>
          <w:bCs/>
        </w:rPr>
        <w:t>beneficiaries</w:t>
      </w:r>
      <w:proofErr w:type="gramEnd"/>
      <w:r w:rsidRPr="00BA7160">
        <w:rPr>
          <w:rFonts w:ascii="Calibri" w:hAnsi="Calibri" w:cs="Calibri"/>
          <w:bCs/>
        </w:rPr>
        <w:t xml:space="preserve"> and the Plan Sponsor.</w:t>
      </w:r>
    </w:p>
    <w:p w14:paraId="01EFDB01" w14:textId="6A201627" w:rsidR="00BA7160" w:rsidRPr="00BA7160" w:rsidRDefault="00BA7160" w:rsidP="00BA7160">
      <w:pPr>
        <w:pStyle w:val="BodyText"/>
        <w:numPr>
          <w:ilvl w:val="0"/>
          <w:numId w:val="17"/>
        </w:numPr>
        <w:rPr>
          <w:rFonts w:ascii="Calibri" w:hAnsi="Calibri" w:cs="Calibri"/>
          <w:bCs/>
        </w:rPr>
      </w:pPr>
      <w:r w:rsidRPr="00BA7160">
        <w:rPr>
          <w:rFonts w:ascii="Calibri" w:hAnsi="Calibri" w:cs="Calibri"/>
          <w:bCs/>
        </w:rPr>
        <w:t>The system application must either have been assessed for security (using OWASP protocols by an objective, certified third party, and must make the passing results available), or the firm must indicate willingness to perform this assessment immediately after contract is awarded.</w:t>
      </w:r>
    </w:p>
    <w:p w14:paraId="5604524C" w14:textId="6BFEB7F2" w:rsidR="00BA7160" w:rsidRPr="00BA7160" w:rsidRDefault="00BA7160" w:rsidP="00BA7160">
      <w:pPr>
        <w:pStyle w:val="BodyText"/>
        <w:numPr>
          <w:ilvl w:val="0"/>
          <w:numId w:val="17"/>
        </w:numPr>
        <w:rPr>
          <w:rFonts w:ascii="Calibri" w:hAnsi="Calibri" w:cs="Calibri"/>
          <w:bCs/>
        </w:rPr>
      </w:pPr>
      <w:r w:rsidRPr="00BA7160">
        <w:rPr>
          <w:rFonts w:ascii="Calibri" w:hAnsi="Calibri" w:cs="Calibri"/>
          <w:bCs/>
        </w:rPr>
        <w:t>The terms outlined in this RFP must be guaranteed up to and through the negotiation of the final contract, or for one year, whichever comes first.</w:t>
      </w:r>
    </w:p>
    <w:p w14:paraId="74027748" w14:textId="77777777" w:rsidR="00BA7160" w:rsidRPr="00BA7160" w:rsidRDefault="00BA7160" w:rsidP="00CD6AA3">
      <w:pPr>
        <w:pStyle w:val="BodyText"/>
        <w:rPr>
          <w:rFonts w:ascii="Calibri" w:hAnsi="Calibri" w:cs="Calibri"/>
          <w:bCs/>
        </w:rPr>
      </w:pPr>
      <w:r w:rsidRPr="00BA7160">
        <w:rPr>
          <w:rFonts w:ascii="Calibri" w:hAnsi="Calibri" w:cs="Calibri"/>
          <w:bCs/>
        </w:rPr>
        <w:t>In addition to affirming the above mandatory requirements in the table, each firm must include this language in their cover letter over an officer’s signature, or their proposal will NOT be reviewed:</w:t>
      </w:r>
    </w:p>
    <w:p w14:paraId="400B5F36" w14:textId="3423C7CB" w:rsidR="00BA7160" w:rsidRPr="00BA7160" w:rsidRDefault="00BA7160" w:rsidP="00CD6AA3">
      <w:pPr>
        <w:pStyle w:val="BodyText"/>
        <w:ind w:left="1080"/>
        <w:rPr>
          <w:rFonts w:ascii="Calibri" w:hAnsi="Calibri" w:cs="Calibri"/>
          <w:bCs/>
        </w:rPr>
      </w:pPr>
      <w:r w:rsidRPr="00BA7160">
        <w:rPr>
          <w:rFonts w:ascii="Calibri" w:hAnsi="Calibri" w:cs="Calibri"/>
          <w:bCs/>
        </w:rPr>
        <w:t xml:space="preserve">“We agree to a quiet (no contact) period between City Staff and persons employed or hired by the </w:t>
      </w:r>
      <w:proofErr w:type="gramStart"/>
      <w:r w:rsidRPr="00BA7160">
        <w:rPr>
          <w:rFonts w:ascii="Calibri" w:hAnsi="Calibri" w:cs="Calibri"/>
          <w:bCs/>
        </w:rPr>
        <w:t>City</w:t>
      </w:r>
      <w:proofErr w:type="gramEnd"/>
      <w:r w:rsidRPr="00BA7160">
        <w:rPr>
          <w:rFonts w:ascii="Calibri" w:hAnsi="Calibri" w:cs="Calibri"/>
          <w:bCs/>
        </w:rPr>
        <w:t xml:space="preserve">, Officers, elected officials, </w:t>
      </w:r>
      <w:r w:rsidR="00D520AF">
        <w:rPr>
          <w:rFonts w:ascii="Calibri" w:hAnsi="Calibri" w:cs="Calibri"/>
          <w:bCs/>
        </w:rPr>
        <w:t xml:space="preserve">Trust Committee, </w:t>
      </w:r>
      <w:r w:rsidRPr="00BA7160">
        <w:rPr>
          <w:rFonts w:ascii="Calibri" w:hAnsi="Calibri" w:cs="Calibri"/>
          <w:bCs/>
        </w:rPr>
        <w:t xml:space="preserve">separated Plan participants, alternate payees, and beneficiaries. During this quiet period, which will run from date of RFP release through the Announcement of Intent to Award, there shall be no discussion regarding the City’s Plan and the RFP objectives, </w:t>
      </w:r>
      <w:proofErr w:type="gramStart"/>
      <w:r w:rsidRPr="00BA7160">
        <w:rPr>
          <w:rFonts w:ascii="Calibri" w:hAnsi="Calibri" w:cs="Calibri"/>
          <w:bCs/>
        </w:rPr>
        <w:t>content</w:t>
      </w:r>
      <w:proofErr w:type="gramEnd"/>
      <w:r w:rsidRPr="00BA7160">
        <w:rPr>
          <w:rFonts w:ascii="Calibri" w:hAnsi="Calibri" w:cs="Calibri"/>
          <w:bCs/>
        </w:rPr>
        <w:t xml:space="preserve"> and process.” (This quiet period will not apply to </w:t>
      </w:r>
      <w:proofErr w:type="gramStart"/>
      <w:r w:rsidRPr="00BA7160">
        <w:rPr>
          <w:rFonts w:ascii="Calibri" w:hAnsi="Calibri" w:cs="Calibri"/>
          <w:bCs/>
        </w:rPr>
        <w:t>regularly-scheduled</w:t>
      </w:r>
      <w:proofErr w:type="gramEnd"/>
      <w:r w:rsidRPr="00BA7160">
        <w:rPr>
          <w:rFonts w:ascii="Calibri" w:hAnsi="Calibri" w:cs="Calibri"/>
          <w:bCs/>
        </w:rPr>
        <w:t xml:space="preserve"> discussions as part of this RFP or to issues related to the regular administration of the Plan by the incumbent record-keeper and custodian.)</w:t>
      </w:r>
    </w:p>
    <w:p w14:paraId="20629033" w14:textId="77777777" w:rsidR="00CC414D" w:rsidRPr="00733BA7" w:rsidRDefault="00CC414D" w:rsidP="002346FD">
      <w:pPr>
        <w:pStyle w:val="Heading1"/>
      </w:pPr>
      <w:bookmarkStart w:id="4" w:name="_Toc54089618"/>
      <w:r w:rsidRPr="00733BA7">
        <w:t xml:space="preserve">LICENSING AND </w:t>
      </w:r>
      <w:r w:rsidRPr="002346FD">
        <w:t>BUSINESS</w:t>
      </w:r>
      <w:r w:rsidRPr="00733BA7">
        <w:t xml:space="preserve"> TAX REQUIREMENTS</w:t>
      </w:r>
      <w:bookmarkEnd w:id="4"/>
    </w:p>
    <w:p w14:paraId="0042BB57" w14:textId="541FCFF7" w:rsidR="00FD7C6E" w:rsidRPr="00733BA7" w:rsidRDefault="00FD7C6E" w:rsidP="002346FD">
      <w:r w:rsidRPr="00733BA7">
        <w:t xml:space="preserve">The </w:t>
      </w:r>
      <w:r w:rsidR="00966B56" w:rsidRPr="00733BA7">
        <w:t xml:space="preserve">Vendor must meet </w:t>
      </w:r>
      <w:r w:rsidRPr="00733BA7">
        <w:t>all licensing requirements that apply to their business immediately after contract award or the City may reject the Vendor</w:t>
      </w:r>
      <w:r w:rsidR="00243DBB">
        <w:t xml:space="preserve"> before contract execution</w:t>
      </w:r>
      <w:r w:rsidRPr="00733BA7">
        <w:t xml:space="preserve">. </w:t>
      </w:r>
    </w:p>
    <w:p w14:paraId="1B199EAC" w14:textId="08D60AB4" w:rsidR="00FD7C6E" w:rsidRPr="00733BA7" w:rsidRDefault="00FD7C6E" w:rsidP="002346FD">
      <w:pPr>
        <w:rPr>
          <w:spacing w:val="-3"/>
        </w:rPr>
      </w:pPr>
      <w:r w:rsidRPr="00733BA7">
        <w:rPr>
          <w:spacing w:val="-3"/>
        </w:rPr>
        <w:t xml:space="preserve">Companies must license, </w:t>
      </w:r>
      <w:proofErr w:type="gramStart"/>
      <w:r w:rsidRPr="00733BA7">
        <w:rPr>
          <w:spacing w:val="-3"/>
        </w:rPr>
        <w:t>report</w:t>
      </w:r>
      <w:proofErr w:type="gramEnd"/>
      <w:r w:rsidRPr="00733BA7">
        <w:rPr>
          <w:spacing w:val="-3"/>
        </w:rPr>
        <w:t xml:space="preserve"> and pay revenue taxes for the Washington State business License (UBI#) and Seattle Business License, if </w:t>
      </w:r>
      <w:r w:rsidR="003026EF">
        <w:rPr>
          <w:spacing w:val="-3"/>
        </w:rPr>
        <w:t>it is</w:t>
      </w:r>
      <w:r w:rsidRPr="00733BA7">
        <w:rPr>
          <w:spacing w:val="-3"/>
        </w:rPr>
        <w:t xml:space="preserve"> required to hold such a license by the laws of those jurisdictions.  The Vendor should carefully consider those costs prior to submitting </w:t>
      </w:r>
      <w:r w:rsidR="00A72EA1">
        <w:rPr>
          <w:spacing w:val="-3"/>
        </w:rPr>
        <w:t>an</w:t>
      </w:r>
      <w:r w:rsidR="00A72EA1" w:rsidRPr="00733BA7">
        <w:rPr>
          <w:spacing w:val="-3"/>
        </w:rPr>
        <w:t xml:space="preserve"> </w:t>
      </w:r>
      <w:r w:rsidRPr="00733BA7">
        <w:rPr>
          <w:spacing w:val="-3"/>
        </w:rPr>
        <w:t xml:space="preserve">offer, as the City </w:t>
      </w:r>
      <w:r w:rsidR="00D520AF">
        <w:rPr>
          <w:spacing w:val="-3"/>
        </w:rPr>
        <w:t xml:space="preserve">and Trust Committee </w:t>
      </w:r>
      <w:r w:rsidRPr="00733BA7">
        <w:rPr>
          <w:spacing w:val="-3"/>
        </w:rPr>
        <w:t xml:space="preserve">will not separately pay or reimburse </w:t>
      </w:r>
      <w:r w:rsidR="003026EF">
        <w:rPr>
          <w:spacing w:val="-3"/>
        </w:rPr>
        <w:t>licensing</w:t>
      </w:r>
      <w:r w:rsidR="003026EF" w:rsidRPr="00733BA7">
        <w:rPr>
          <w:spacing w:val="-3"/>
        </w:rPr>
        <w:t xml:space="preserve"> </w:t>
      </w:r>
      <w:r w:rsidRPr="00733BA7">
        <w:rPr>
          <w:spacing w:val="-3"/>
        </w:rPr>
        <w:t xml:space="preserve">costs.  </w:t>
      </w:r>
    </w:p>
    <w:p w14:paraId="42772E52" w14:textId="77777777" w:rsidR="00FD7C6E" w:rsidRPr="00733BA7" w:rsidRDefault="00FD7C6E" w:rsidP="00680A75">
      <w:pPr>
        <w:pStyle w:val="Heading2"/>
      </w:pPr>
      <w:r w:rsidRPr="00733BA7">
        <w:t>Seattle Business Licensing and associated taxes</w:t>
      </w:r>
    </w:p>
    <w:p w14:paraId="7138D2E2" w14:textId="77777777" w:rsidR="00FD7C6E" w:rsidRPr="00733BA7" w:rsidRDefault="00FD7C6E" w:rsidP="006E3034">
      <w:pPr>
        <w:numPr>
          <w:ilvl w:val="0"/>
          <w:numId w:val="5"/>
        </w:numPr>
        <w:tabs>
          <w:tab w:val="left" w:pos="-720"/>
          <w:tab w:val="num" w:pos="720"/>
        </w:tabs>
        <w:suppressAutoHyphens/>
        <w:ind w:left="720"/>
        <w:rPr>
          <w:rFonts w:ascii="Calibri" w:hAnsi="Calibri" w:cs="Calibri"/>
          <w:spacing w:val="-3"/>
        </w:rPr>
      </w:pPr>
      <w:r w:rsidRPr="00733BA7">
        <w:rPr>
          <w:rFonts w:ascii="Calibri" w:hAnsi="Calibri" w:cs="Calibri"/>
          <w:spacing w:val="-3"/>
        </w:rPr>
        <w:t xml:space="preserve">If you have a “physical nexus” in the city, you must obtain a Seattle Business license and pay all taxes due before the Contract can be signed.  </w:t>
      </w:r>
    </w:p>
    <w:p w14:paraId="2BFF12CD" w14:textId="77777777" w:rsidR="00FD7C6E" w:rsidRPr="00733BA7" w:rsidRDefault="00FD7C6E" w:rsidP="006E3034">
      <w:pPr>
        <w:numPr>
          <w:ilvl w:val="0"/>
          <w:numId w:val="5"/>
        </w:numPr>
        <w:tabs>
          <w:tab w:val="left" w:pos="-720"/>
          <w:tab w:val="num" w:pos="720"/>
        </w:tabs>
        <w:suppressAutoHyphens/>
        <w:ind w:left="720"/>
        <w:rPr>
          <w:rFonts w:ascii="Calibri" w:hAnsi="Calibri" w:cs="Calibri"/>
          <w:spacing w:val="-3"/>
        </w:rPr>
      </w:pPr>
      <w:r w:rsidRPr="00733BA7">
        <w:rPr>
          <w:rFonts w:ascii="Calibri" w:hAnsi="Calibri" w:cs="Calibri"/>
          <w:spacing w:val="-3"/>
        </w:rPr>
        <w:t xml:space="preserve">A “physical nexus” means you have physical presence, such as: a building/facility located in Seattle, you make sales trips into Seattle, your own company drives into Seattle for product deliveries, and/or you conduct service work in Seattle (repair, installation, service, maintenance work, on-site consulting, </w:t>
      </w:r>
      <w:proofErr w:type="spellStart"/>
      <w:r w:rsidRPr="00733BA7">
        <w:rPr>
          <w:rFonts w:ascii="Calibri" w:hAnsi="Calibri" w:cs="Calibri"/>
          <w:spacing w:val="-3"/>
        </w:rPr>
        <w:t>etc</w:t>
      </w:r>
      <w:proofErr w:type="spellEnd"/>
      <w:r w:rsidRPr="00733BA7">
        <w:rPr>
          <w:rFonts w:ascii="Calibri" w:hAnsi="Calibri" w:cs="Calibri"/>
          <w:spacing w:val="-3"/>
        </w:rPr>
        <w:t xml:space="preserve">). </w:t>
      </w:r>
    </w:p>
    <w:p w14:paraId="73810F1F" w14:textId="77777777" w:rsidR="00FD7C6E" w:rsidRPr="00733BA7" w:rsidRDefault="00FD7C6E" w:rsidP="006E3034">
      <w:pPr>
        <w:numPr>
          <w:ilvl w:val="0"/>
          <w:numId w:val="5"/>
        </w:numPr>
        <w:tabs>
          <w:tab w:val="left" w:pos="-720"/>
          <w:tab w:val="num" w:pos="720"/>
        </w:tabs>
        <w:suppressAutoHyphens/>
        <w:ind w:left="720"/>
        <w:rPr>
          <w:rFonts w:ascii="Calibri" w:hAnsi="Calibri" w:cs="Calibri"/>
          <w:spacing w:val="-3"/>
        </w:rPr>
      </w:pPr>
      <w:r w:rsidRPr="00733BA7">
        <w:rPr>
          <w:rFonts w:ascii="Calibri" w:hAnsi="Calibri" w:cs="Calibri"/>
          <w:spacing w:val="-3"/>
        </w:rPr>
        <w:t>We provide a Vendor Questionnaire Form in our submittal package items later in this RFP, and it will ask you to specify if you have “physical nexus”.</w:t>
      </w:r>
    </w:p>
    <w:p w14:paraId="392E117F" w14:textId="77777777" w:rsidR="00FD7C6E" w:rsidRPr="00733BA7" w:rsidRDefault="00FD7C6E" w:rsidP="006E3034">
      <w:pPr>
        <w:numPr>
          <w:ilvl w:val="0"/>
          <w:numId w:val="5"/>
        </w:numPr>
        <w:tabs>
          <w:tab w:val="left" w:pos="-720"/>
          <w:tab w:val="num" w:pos="720"/>
        </w:tabs>
        <w:suppressAutoHyphens/>
        <w:ind w:left="720"/>
        <w:rPr>
          <w:rFonts w:ascii="Calibri" w:hAnsi="Calibri" w:cs="Calibri"/>
          <w:spacing w:val="-3"/>
        </w:rPr>
      </w:pPr>
      <w:r w:rsidRPr="00733BA7">
        <w:rPr>
          <w:rFonts w:ascii="Calibri" w:hAnsi="Calibri" w:cs="Calibri"/>
          <w:spacing w:val="-3"/>
        </w:rPr>
        <w:t xml:space="preserve">All costs for any licenses, permits and Seattle Business License taxes owed shall be borne by the Vendor and not charged separately to the City.  </w:t>
      </w:r>
    </w:p>
    <w:p w14:paraId="37620B15" w14:textId="77777777" w:rsidR="00FD7C6E" w:rsidRPr="00733BA7" w:rsidRDefault="00FD7C6E" w:rsidP="006E3034">
      <w:pPr>
        <w:numPr>
          <w:ilvl w:val="0"/>
          <w:numId w:val="5"/>
        </w:numPr>
        <w:tabs>
          <w:tab w:val="left" w:pos="-720"/>
          <w:tab w:val="num" w:pos="720"/>
        </w:tabs>
        <w:suppressAutoHyphens/>
        <w:ind w:left="720"/>
        <w:rPr>
          <w:rFonts w:ascii="Calibri" w:hAnsi="Calibri" w:cs="Calibri"/>
          <w:spacing w:val="-3"/>
        </w:rPr>
      </w:pPr>
      <w:r w:rsidRPr="00733BA7">
        <w:rPr>
          <w:rFonts w:ascii="Calibri" w:hAnsi="Calibri" w:cs="Calibri"/>
          <w:spacing w:val="-3"/>
        </w:rPr>
        <w:lastRenderedPageBreak/>
        <w:t xml:space="preserve">The apparent successful Vendor must immediately obtain the license and ensure all City taxes are current, unless exempted by City Code due to reasons such as no physical nexus. Failure to do so will result in rejection of the bid/proposal.  </w:t>
      </w:r>
    </w:p>
    <w:p w14:paraId="474FE538" w14:textId="77777777" w:rsidR="00FD7C6E" w:rsidRPr="00733BA7" w:rsidRDefault="00FD7C6E" w:rsidP="006E3034">
      <w:pPr>
        <w:numPr>
          <w:ilvl w:val="0"/>
          <w:numId w:val="5"/>
        </w:numPr>
        <w:tabs>
          <w:tab w:val="left" w:pos="-720"/>
          <w:tab w:val="num" w:pos="720"/>
        </w:tabs>
        <w:suppressAutoHyphens/>
        <w:ind w:left="720"/>
        <w:rPr>
          <w:rFonts w:ascii="Calibri" w:hAnsi="Calibri" w:cs="Calibri"/>
          <w:spacing w:val="-3"/>
        </w:rPr>
      </w:pPr>
      <w:r w:rsidRPr="00733BA7">
        <w:rPr>
          <w:rFonts w:ascii="Calibri" w:hAnsi="Calibri" w:cs="Calibri"/>
          <w:spacing w:val="-3"/>
        </w:rPr>
        <w:t xml:space="preserve">Self-Filing You can pay your license and taxes on-line using a credit card </w:t>
      </w:r>
      <w:hyperlink r:id="rId12" w:history="1">
        <w:r w:rsidR="00E05307" w:rsidRPr="00733BA7">
          <w:rPr>
            <w:rStyle w:val="Hyperlink"/>
            <w:rFonts w:ascii="Calibri" w:hAnsi="Calibri" w:cs="Calibri"/>
          </w:rPr>
          <w:t>www.seattle.gov/self</w:t>
        </w:r>
      </w:hyperlink>
      <w:r w:rsidR="00E05307" w:rsidRPr="00733BA7">
        <w:rPr>
          <w:rFonts w:ascii="Calibri" w:hAnsi="Calibri" w:cs="Calibri"/>
        </w:rPr>
        <w:t xml:space="preserve">. </w:t>
      </w:r>
    </w:p>
    <w:p w14:paraId="5F195ED9" w14:textId="77777777" w:rsidR="00FD7C6E" w:rsidRPr="00733BA7" w:rsidRDefault="00FD7C6E" w:rsidP="006E3034">
      <w:pPr>
        <w:numPr>
          <w:ilvl w:val="0"/>
          <w:numId w:val="5"/>
        </w:numPr>
        <w:tabs>
          <w:tab w:val="left" w:pos="-720"/>
          <w:tab w:val="num" w:pos="720"/>
        </w:tabs>
        <w:suppressAutoHyphens/>
        <w:ind w:left="720"/>
        <w:rPr>
          <w:rFonts w:ascii="Calibri" w:hAnsi="Calibri" w:cs="Calibri"/>
          <w:spacing w:val="-3"/>
        </w:rPr>
      </w:pPr>
      <w:r w:rsidRPr="00733BA7">
        <w:rPr>
          <w:rFonts w:ascii="Calibri" w:hAnsi="Calibri" w:cs="Calibri"/>
          <w:spacing w:val="-3"/>
        </w:rPr>
        <w:t>For Questions and Assist</w:t>
      </w:r>
      <w:r w:rsidR="00E05307" w:rsidRPr="00733BA7">
        <w:rPr>
          <w:rFonts w:ascii="Calibri" w:hAnsi="Calibri" w:cs="Calibri"/>
          <w:spacing w:val="-3"/>
        </w:rPr>
        <w:t xml:space="preserve">ance, call the License and Tax Administration </w:t>
      </w:r>
      <w:r w:rsidRPr="00733BA7">
        <w:rPr>
          <w:rFonts w:ascii="Calibri" w:hAnsi="Calibri" w:cs="Calibri"/>
          <w:spacing w:val="-3"/>
        </w:rPr>
        <w:t xml:space="preserve">office which issues business licenses and enforces licensing requirements.  The general e-mail is </w:t>
      </w:r>
      <w:hyperlink r:id="rId13" w:history="1">
        <w:r w:rsidR="00E05307" w:rsidRPr="00733BA7">
          <w:rPr>
            <w:rStyle w:val="Hyperlink"/>
            <w:rFonts w:ascii="Calibri" w:hAnsi="Calibri" w:cs="Calibri"/>
            <w:spacing w:val="-3"/>
          </w:rPr>
          <w:t>tax@seattle.gov</w:t>
        </w:r>
      </w:hyperlink>
      <w:r w:rsidR="00E05307" w:rsidRPr="00733BA7">
        <w:rPr>
          <w:rFonts w:ascii="Calibri" w:hAnsi="Calibri" w:cs="Calibri"/>
          <w:spacing w:val="-3"/>
        </w:rPr>
        <w:t xml:space="preserve">. </w:t>
      </w:r>
      <w:r w:rsidRPr="00733BA7">
        <w:rPr>
          <w:rFonts w:ascii="Calibri" w:hAnsi="Calibri" w:cs="Calibri"/>
          <w:spacing w:val="-3"/>
        </w:rPr>
        <w:t>The main phone is 206-684-8484</w:t>
      </w:r>
      <w:r w:rsidR="003A7848" w:rsidRPr="00733BA7">
        <w:rPr>
          <w:rFonts w:ascii="Calibri" w:hAnsi="Calibri" w:cs="Calibri"/>
          <w:spacing w:val="-3"/>
        </w:rPr>
        <w:t>.</w:t>
      </w:r>
      <w:r w:rsidRPr="00733BA7">
        <w:rPr>
          <w:rFonts w:ascii="Calibri" w:hAnsi="Calibri" w:cs="Calibri"/>
          <w:spacing w:val="-3"/>
        </w:rPr>
        <w:t xml:space="preserve"> </w:t>
      </w:r>
    </w:p>
    <w:p w14:paraId="6B588BF0" w14:textId="77777777" w:rsidR="00FD7C6E" w:rsidRPr="00733BA7" w:rsidRDefault="00FD7C6E" w:rsidP="006E3034">
      <w:pPr>
        <w:numPr>
          <w:ilvl w:val="0"/>
          <w:numId w:val="5"/>
        </w:numPr>
        <w:tabs>
          <w:tab w:val="left" w:pos="-720"/>
          <w:tab w:val="num" w:pos="720"/>
        </w:tabs>
        <w:suppressAutoHyphens/>
        <w:ind w:left="720"/>
        <w:rPr>
          <w:rFonts w:ascii="Calibri" w:hAnsi="Calibri" w:cs="Calibri"/>
          <w:spacing w:val="-3"/>
        </w:rPr>
      </w:pPr>
      <w:r w:rsidRPr="00733BA7">
        <w:rPr>
          <w:rFonts w:ascii="Calibri" w:hAnsi="Calibri" w:cs="Calibri"/>
          <w:spacing w:val="-3"/>
        </w:rPr>
        <w:t>The licensing website is</w:t>
      </w:r>
      <w:r w:rsidR="00E05307" w:rsidRPr="00733BA7">
        <w:rPr>
          <w:rFonts w:ascii="Calibri" w:hAnsi="Calibri" w:cs="Calibri"/>
          <w:spacing w:val="-3"/>
        </w:rPr>
        <w:t xml:space="preserve"> </w:t>
      </w:r>
      <w:hyperlink r:id="rId14" w:history="1">
        <w:r w:rsidR="00E05307" w:rsidRPr="00733BA7">
          <w:rPr>
            <w:rStyle w:val="Hyperlink"/>
            <w:rFonts w:ascii="Calibri" w:hAnsi="Calibri" w:cs="Calibri"/>
            <w:spacing w:val="-3"/>
          </w:rPr>
          <w:t>www.seattle.gov/licenses</w:t>
        </w:r>
      </w:hyperlink>
      <w:r w:rsidR="00E05307" w:rsidRPr="00733BA7">
        <w:rPr>
          <w:rFonts w:ascii="Calibri" w:hAnsi="Calibri" w:cs="Calibri"/>
          <w:spacing w:val="-3"/>
        </w:rPr>
        <w:t xml:space="preserve">. </w:t>
      </w:r>
    </w:p>
    <w:p w14:paraId="3EFD5F9D" w14:textId="77777777" w:rsidR="00FD7C6E" w:rsidRPr="00733BA7" w:rsidRDefault="00FD7C6E" w:rsidP="006E3034">
      <w:pPr>
        <w:numPr>
          <w:ilvl w:val="0"/>
          <w:numId w:val="5"/>
        </w:numPr>
        <w:tabs>
          <w:tab w:val="left" w:pos="-720"/>
          <w:tab w:val="num" w:pos="720"/>
        </w:tabs>
        <w:suppressAutoHyphens/>
        <w:ind w:left="720"/>
        <w:rPr>
          <w:rFonts w:ascii="Calibri" w:hAnsi="Calibri" w:cs="Calibri"/>
          <w:spacing w:val="-3"/>
        </w:rPr>
      </w:pPr>
      <w:r w:rsidRPr="00733BA7">
        <w:rPr>
          <w:rFonts w:ascii="Calibri" w:hAnsi="Calibri" w:cs="Calibri"/>
          <w:spacing w:val="-3"/>
        </w:rPr>
        <w:t>The City of Seattle website allows you to apply and pay on-line with a Credit Card if you choose.</w:t>
      </w:r>
    </w:p>
    <w:p w14:paraId="1949D365" w14:textId="77777777" w:rsidR="00FD7C6E" w:rsidRPr="00733BA7" w:rsidRDefault="00FD7C6E" w:rsidP="006E3034">
      <w:pPr>
        <w:numPr>
          <w:ilvl w:val="0"/>
          <w:numId w:val="5"/>
        </w:numPr>
        <w:tabs>
          <w:tab w:val="left" w:pos="-720"/>
          <w:tab w:val="num" w:pos="720"/>
        </w:tabs>
        <w:suppressAutoHyphens/>
        <w:ind w:left="720"/>
        <w:rPr>
          <w:rFonts w:ascii="Calibri" w:hAnsi="Calibri" w:cs="Calibri"/>
          <w:spacing w:val="-3"/>
        </w:rPr>
      </w:pPr>
      <w:r w:rsidRPr="00733BA7">
        <w:rPr>
          <w:rFonts w:ascii="Calibri" w:hAnsi="Calibri" w:cs="Calibri"/>
        </w:rPr>
        <w:t xml:space="preserve">If a business has extraordinary balances due on their account that would cause undue hardship to the business, the business can contact our office to request additional assistance. </w:t>
      </w:r>
      <w:r w:rsidRPr="00733BA7">
        <w:rPr>
          <w:rFonts w:ascii="Calibri" w:hAnsi="Calibri" w:cs="Calibri"/>
          <w:spacing w:val="-3"/>
        </w:rPr>
        <w:t xml:space="preserve">A </w:t>
      </w:r>
      <w:proofErr w:type="gramStart"/>
      <w:r w:rsidRPr="00733BA7">
        <w:rPr>
          <w:rFonts w:ascii="Calibri" w:hAnsi="Calibri" w:cs="Calibri"/>
          <w:spacing w:val="-3"/>
        </w:rPr>
        <w:t>cover-sheet</w:t>
      </w:r>
      <w:proofErr w:type="gramEnd"/>
      <w:r w:rsidRPr="00733BA7">
        <w:rPr>
          <w:rFonts w:ascii="Calibri" w:hAnsi="Calibri" w:cs="Calibri"/>
          <w:spacing w:val="-3"/>
        </w:rPr>
        <w:t xml:space="preserve"> providing further explanation, along with the application and instructions for a Seattle Business License is provided </w:t>
      </w:r>
      <w:r w:rsidR="003120DE" w:rsidRPr="00733BA7">
        <w:rPr>
          <w:rFonts w:ascii="Calibri" w:hAnsi="Calibri" w:cs="Calibri"/>
          <w:spacing w:val="-3"/>
        </w:rPr>
        <w:t>below.</w:t>
      </w:r>
      <w:r w:rsidRPr="00733BA7">
        <w:rPr>
          <w:rFonts w:ascii="Calibri" w:hAnsi="Calibri" w:cs="Calibri"/>
          <w:spacing w:val="-3"/>
        </w:rPr>
        <w:t xml:space="preserve">  </w:t>
      </w:r>
    </w:p>
    <w:p w14:paraId="403F7680" w14:textId="77777777" w:rsidR="00FD7C6E" w:rsidRPr="00733BA7" w:rsidRDefault="00966B56" w:rsidP="006E3034">
      <w:pPr>
        <w:numPr>
          <w:ilvl w:val="0"/>
          <w:numId w:val="5"/>
        </w:numPr>
        <w:tabs>
          <w:tab w:val="left" w:pos="-720"/>
          <w:tab w:val="num" w:pos="720"/>
        </w:tabs>
        <w:suppressAutoHyphens/>
        <w:ind w:left="720"/>
        <w:rPr>
          <w:rFonts w:ascii="Calibri" w:hAnsi="Calibri" w:cs="Calibri"/>
          <w:b/>
        </w:rPr>
      </w:pPr>
      <w:r w:rsidRPr="00733BA7">
        <w:rPr>
          <w:rFonts w:ascii="Calibri" w:hAnsi="Calibri" w:cs="Calibri"/>
          <w:spacing w:val="-3"/>
        </w:rPr>
        <w:t xml:space="preserve">Those </w:t>
      </w:r>
      <w:r w:rsidR="00FD7C6E" w:rsidRPr="00733BA7">
        <w:rPr>
          <w:rFonts w:ascii="Calibri" w:hAnsi="Calibri" w:cs="Calibri"/>
          <w:spacing w:val="-3"/>
        </w:rPr>
        <w:t xml:space="preserve">holding a City of Seattle Business license may be required to report and pay revenue taxes to the </w:t>
      </w:r>
      <w:proofErr w:type="gramStart"/>
      <w:r w:rsidR="00FD7C6E" w:rsidRPr="00733BA7">
        <w:rPr>
          <w:rFonts w:ascii="Calibri" w:hAnsi="Calibri" w:cs="Calibri"/>
          <w:spacing w:val="-3"/>
        </w:rPr>
        <w:t>City</w:t>
      </w:r>
      <w:proofErr w:type="gramEnd"/>
      <w:r w:rsidR="00FD7C6E" w:rsidRPr="00733BA7">
        <w:rPr>
          <w:rFonts w:ascii="Calibri" w:hAnsi="Calibri" w:cs="Calibri"/>
          <w:spacing w:val="-3"/>
        </w:rPr>
        <w:t>.  Such costs should be carefully considered by the Vendor prior to submitting your offer.  When allowed by City ordinance, the City will have the right to retain amounts due at the conclusion of a contract by withholding from final invoice payments.</w:t>
      </w:r>
    </w:p>
    <w:p w14:paraId="5DB1D7CD" w14:textId="77777777" w:rsidR="00E05307" w:rsidRPr="00733BA7" w:rsidRDefault="00E05307" w:rsidP="006E3034">
      <w:pPr>
        <w:numPr>
          <w:ilvl w:val="0"/>
          <w:numId w:val="5"/>
        </w:numPr>
        <w:tabs>
          <w:tab w:val="left" w:pos="-720"/>
          <w:tab w:val="num" w:pos="720"/>
        </w:tabs>
        <w:suppressAutoHyphens/>
        <w:ind w:left="720"/>
        <w:rPr>
          <w:rFonts w:ascii="Calibri" w:hAnsi="Calibri" w:cs="Calibri"/>
          <w:b/>
        </w:rPr>
      </w:pPr>
      <w:r w:rsidRPr="00733BA7">
        <w:rPr>
          <w:rFonts w:ascii="Calibri" w:hAnsi="Calibri" w:cs="Calibri"/>
          <w:spacing w:val="-3"/>
        </w:rPr>
        <w:t xml:space="preserve">A hard copy version of the Seattle Business license application can be found at </w:t>
      </w:r>
      <w:hyperlink r:id="rId15" w:history="1">
        <w:r w:rsidRPr="00733BA7">
          <w:rPr>
            <w:rStyle w:val="Hyperlink"/>
            <w:rFonts w:ascii="Calibri" w:hAnsi="Calibri" w:cs="Calibri"/>
          </w:rPr>
          <w:t>http://www.seattle.gov/Documents/Departments/FAS/Licensing/Seattle-business-license-application.pdf</w:t>
        </w:r>
      </w:hyperlink>
    </w:p>
    <w:p w14:paraId="147AEBF7" w14:textId="77777777" w:rsidR="00CC414D" w:rsidRPr="00733BA7" w:rsidRDefault="00CC414D" w:rsidP="00680A75">
      <w:pPr>
        <w:pStyle w:val="Heading2"/>
      </w:pPr>
      <w:r w:rsidRPr="00733BA7">
        <w:t>State Business</w:t>
      </w:r>
      <w:r w:rsidR="003120DE" w:rsidRPr="00733BA7">
        <w:t xml:space="preserve"> Licensing and associated taxes</w:t>
      </w:r>
    </w:p>
    <w:p w14:paraId="4ABB2724" w14:textId="43B5D4C1" w:rsidR="00041581" w:rsidRPr="00733BA7" w:rsidRDefault="00041581" w:rsidP="002346FD">
      <w:r w:rsidRPr="00733BA7">
        <w:t xml:space="preserve">Before the contract is signed, </w:t>
      </w:r>
      <w:r w:rsidR="0031006B">
        <w:t>provide the</w:t>
      </w:r>
      <w:r w:rsidR="00B411E5" w:rsidRPr="00733BA7">
        <w:t xml:space="preserve"> </w:t>
      </w:r>
      <w:r w:rsidRPr="00733BA7">
        <w:t>State of Washington business license (a State “Unified Business Identifier” known as a UBI</w:t>
      </w:r>
      <w:r w:rsidR="003120DE" w:rsidRPr="00733BA7">
        <w:t xml:space="preserve"> number</w:t>
      </w:r>
      <w:r w:rsidRPr="00733BA7">
        <w:t>#)</w:t>
      </w:r>
      <w:r w:rsidR="00B411E5" w:rsidRPr="00733BA7">
        <w:t xml:space="preserve">.  </w:t>
      </w:r>
      <w:r w:rsidRPr="00733BA7">
        <w:t xml:space="preserve">If the State of Washington has exempted your business from State licensing (for example, some foreign companies are exempt </w:t>
      </w:r>
      <w:proofErr w:type="gramStart"/>
      <w:r w:rsidRPr="00733BA7">
        <w:t>and in some cases,</w:t>
      </w:r>
      <w:proofErr w:type="gramEnd"/>
      <w:r w:rsidRPr="00733BA7">
        <w:t xml:space="preserve"> the State waives licensing because the company does not have a physical presence in the State), then submit proof of that exemption to the City.  All costs for any licenses, permits and associated tax payments due to the State </w:t>
      </w:r>
      <w:proofErr w:type="gramStart"/>
      <w:r w:rsidRPr="00733BA7">
        <w:t>as a result of</w:t>
      </w:r>
      <w:proofErr w:type="gramEnd"/>
      <w:r w:rsidRPr="00733BA7">
        <w:t xml:space="preserve"> licensing shall be borne by the Vendor and not charged separately to the City</w:t>
      </w:r>
      <w:r w:rsidR="00D520AF">
        <w:t xml:space="preserve"> or Trust Committee</w:t>
      </w:r>
      <w:r w:rsidRPr="00733BA7">
        <w:t xml:space="preserve">.  Instructions and applications are at </w:t>
      </w:r>
      <w:hyperlink r:id="rId16" w:history="1">
        <w:r w:rsidR="009A7A72" w:rsidRPr="00733BA7">
          <w:rPr>
            <w:rStyle w:val="Hyperlink"/>
            <w:rFonts w:ascii="Calibri" w:hAnsi="Calibri" w:cs="Calibri"/>
            <w:spacing w:val="-3"/>
          </w:rPr>
          <w:t>http://bls.dor.wa.gov/file.aspx</w:t>
        </w:r>
      </w:hyperlink>
    </w:p>
    <w:p w14:paraId="4BDFCA40" w14:textId="77777777" w:rsidR="002346FD" w:rsidRDefault="009A7A72" w:rsidP="00680A75">
      <w:pPr>
        <w:pStyle w:val="Heading2"/>
      </w:pPr>
      <w:r w:rsidRPr="00733BA7">
        <w:t xml:space="preserve">Permits:  </w:t>
      </w:r>
    </w:p>
    <w:p w14:paraId="16D298C8" w14:textId="38B61079" w:rsidR="009A7A72" w:rsidRPr="00733BA7" w:rsidRDefault="009A7A72" w:rsidP="002346FD">
      <w:r w:rsidRPr="00733BA7">
        <w:t xml:space="preserve">All permits required to perform work </w:t>
      </w:r>
      <w:r w:rsidR="00863572">
        <w:t>must</w:t>
      </w:r>
      <w:r w:rsidRPr="00733BA7">
        <w:t xml:space="preserve"> be supplied by the Vendor at no additional cost to the City</w:t>
      </w:r>
      <w:r w:rsidR="00D520AF">
        <w:t xml:space="preserve"> or Trust Committee</w:t>
      </w:r>
      <w:r w:rsidRPr="00733BA7">
        <w:t>.</w:t>
      </w:r>
    </w:p>
    <w:p w14:paraId="474048F6" w14:textId="04564E03" w:rsidR="00A56560" w:rsidRPr="00733BA7" w:rsidRDefault="002346FD" w:rsidP="002346FD">
      <w:pPr>
        <w:pStyle w:val="Heading1"/>
      </w:pPr>
      <w:bookmarkStart w:id="5" w:name="_Toc54089619"/>
      <w:r w:rsidRPr="00733BA7">
        <w:t xml:space="preserve">SPECIFICATIONS AND </w:t>
      </w:r>
      <w:r w:rsidR="00A56560" w:rsidRPr="00733BA7">
        <w:t>SCOPE OF WORK</w:t>
      </w:r>
      <w:bookmarkEnd w:id="5"/>
      <w:r w:rsidR="00A56560" w:rsidRPr="00733BA7">
        <w:t xml:space="preserve"> </w:t>
      </w:r>
    </w:p>
    <w:p w14:paraId="043393D5" w14:textId="77777777" w:rsidR="003447B5" w:rsidRPr="00733BA7" w:rsidRDefault="003447B5" w:rsidP="002346FD"/>
    <w:p w14:paraId="295B00C2" w14:textId="77777777" w:rsidR="002346FD" w:rsidRDefault="00FF5234" w:rsidP="00680A75">
      <w:pPr>
        <w:pStyle w:val="Heading2"/>
      </w:pPr>
      <w:r w:rsidRPr="00733BA7">
        <w:lastRenderedPageBreak/>
        <w:t xml:space="preserve">Contract Term:  </w:t>
      </w:r>
    </w:p>
    <w:p w14:paraId="1CD91EE4" w14:textId="5188465E" w:rsidR="00FF5234" w:rsidRDefault="00FF5234" w:rsidP="002346FD">
      <w:r w:rsidRPr="00733BA7">
        <w:t>This contract shall be for five</w:t>
      </w:r>
      <w:r w:rsidR="002F75A0" w:rsidRPr="00733BA7">
        <w:t xml:space="preserve"> (5)</w:t>
      </w:r>
      <w:r w:rsidRPr="00733BA7">
        <w:t xml:space="preserve"> years, with one</w:t>
      </w:r>
      <w:r w:rsidR="002F75A0" w:rsidRPr="00733BA7">
        <w:t xml:space="preserve"> (1)</w:t>
      </w:r>
      <w:r w:rsidRPr="00733BA7">
        <w:t xml:space="preserve"> two-year extension allowed at the option of the City.  The Vendor may provide a notice to not extend</w:t>
      </w:r>
      <w:r w:rsidR="003A5629">
        <w:t xml:space="preserve"> to the </w:t>
      </w:r>
      <w:proofErr w:type="gramStart"/>
      <w:r w:rsidR="003A5629">
        <w:t>City</w:t>
      </w:r>
      <w:proofErr w:type="gramEnd"/>
      <w:r w:rsidRPr="00733BA7">
        <w:t xml:space="preserve"> at least </w:t>
      </w:r>
      <w:r w:rsidR="003A5629">
        <w:t>45</w:t>
      </w:r>
      <w:r w:rsidRPr="00733BA7">
        <w:t xml:space="preserve"> days prior to the renewal date</w:t>
      </w:r>
      <w:r w:rsidR="00B66992" w:rsidRPr="00733BA7">
        <w:t>.</w:t>
      </w:r>
      <w:r w:rsidRPr="00733BA7">
        <w:t xml:space="preserve"> </w:t>
      </w:r>
    </w:p>
    <w:p w14:paraId="16BF1F58" w14:textId="73B87006" w:rsidR="00680A75" w:rsidRDefault="008C0CA1" w:rsidP="00680A75">
      <w:pPr>
        <w:pStyle w:val="Heading2"/>
      </w:pPr>
      <w:r w:rsidRPr="00733BA7">
        <w:t>Cont</w:t>
      </w:r>
      <w:r w:rsidR="00D520AF">
        <w:t>r</w:t>
      </w:r>
      <w:r w:rsidRPr="00733BA7">
        <w:t>act Expansion</w:t>
      </w:r>
      <w:r w:rsidR="00FF5234" w:rsidRPr="00733BA7">
        <w:t xml:space="preserve">:  </w:t>
      </w:r>
    </w:p>
    <w:p w14:paraId="62C823E0" w14:textId="1B0D3B14" w:rsidR="00FF5234" w:rsidRPr="00733BA7" w:rsidRDefault="00FF5234" w:rsidP="00680A75">
      <w:pPr>
        <w:rPr>
          <w:b/>
        </w:rPr>
      </w:pPr>
      <w:r w:rsidRPr="00733BA7">
        <w:t xml:space="preserve">Any resultant contract </w:t>
      </w:r>
      <w:r w:rsidR="00DF6DAC" w:rsidRPr="00733BA7">
        <w:t>may be expanded as allowed below. A modification may be considered per the criteria and procedures below, for any ongoing Contract that has not yet expired.  Such modifications must be mutually agreed.</w:t>
      </w:r>
      <w:r w:rsidRPr="00733BA7">
        <w:t xml:space="preserve">  </w:t>
      </w:r>
      <w:r w:rsidR="00041581" w:rsidRPr="00733BA7">
        <w:t xml:space="preserve">The only person authorized to make such agreements is the </w:t>
      </w:r>
      <w:r w:rsidR="00E9083A">
        <w:t>City of Seattle Deferred Compensation Trust Committee</w:t>
      </w:r>
      <w:r w:rsidR="00041581" w:rsidRPr="00733BA7">
        <w:t xml:space="preserve">.  No other City employee is authorized to make such written notices.  </w:t>
      </w:r>
      <w:r w:rsidRPr="00733BA7">
        <w:t xml:space="preserve">Expansions must be issued in writing from the City </w:t>
      </w:r>
      <w:r w:rsidR="00E9083A">
        <w:t>of Seattle Deferred Compensation Trust Committee</w:t>
      </w:r>
      <w:r w:rsidRPr="00733BA7">
        <w:t xml:space="preserve"> in a formal notice.  The </w:t>
      </w:r>
      <w:r w:rsidR="00E9083A">
        <w:t>Trust Committee</w:t>
      </w:r>
      <w:r w:rsidRPr="00733BA7">
        <w:t xml:space="preserve"> will ensure the expansion meets the following criteria collectively:  (a)  it could not be separately </w:t>
      </w:r>
      <w:r w:rsidR="00FC5730" w:rsidRPr="00733BA7">
        <w:t>propose</w:t>
      </w:r>
      <w:r w:rsidRPr="00733BA7">
        <w:t xml:space="preserve">, (b) the change is for a reasonable purpose, (c) the change was not reasonably known to either the </w:t>
      </w:r>
      <w:r w:rsidR="004E33E9">
        <w:t>Trust Committee</w:t>
      </w:r>
      <w:r w:rsidRPr="00733BA7">
        <w:t xml:space="preserve"> or vendors at time of </w:t>
      </w:r>
      <w:r w:rsidR="004B4252" w:rsidRPr="00733BA7">
        <w:t>proposal</w:t>
      </w:r>
      <w:r w:rsidRPr="00733BA7">
        <w:t xml:space="preserve"> or else was mentioned as a possibility in the </w:t>
      </w:r>
      <w:r w:rsidR="00FC5730" w:rsidRPr="00733BA7">
        <w:t>proposal</w:t>
      </w:r>
      <w:r w:rsidRPr="00733BA7">
        <w:t xml:space="preserve"> (such as a change in environmental regulation or other law); (d) the change is not significant enough to be reasonably regarded as an independent body of work; (e) the change could not have attracted a different field of competition</w:t>
      </w:r>
      <w:r w:rsidR="00E10AD5" w:rsidRPr="00733BA7">
        <w:t>;</w:t>
      </w:r>
      <w:r w:rsidRPr="00733BA7">
        <w:t xml:space="preserve"> and (f) the change does not vary the essential identity or main purpose of the contract.  The </w:t>
      </w:r>
      <w:r w:rsidR="00E9083A">
        <w:t>Trust Committee</w:t>
      </w:r>
      <w:r w:rsidR="00E9083A" w:rsidRPr="00733BA7">
        <w:t xml:space="preserve"> </w:t>
      </w:r>
      <w:r w:rsidRPr="00733BA7">
        <w:t xml:space="preserve">shall make this determination, and may make exceptions for immaterial changes, </w:t>
      </w:r>
      <w:proofErr w:type="gramStart"/>
      <w:r w:rsidRPr="00733BA7">
        <w:t>emergency</w:t>
      </w:r>
      <w:proofErr w:type="gramEnd"/>
      <w:r w:rsidRPr="00733BA7">
        <w:t xml:space="preserve"> or sole source conditions, or for other situations as required in the opinion of the </w:t>
      </w:r>
      <w:r w:rsidR="00E9083A">
        <w:t>Trust Committee</w:t>
      </w:r>
      <w:r w:rsidRPr="00733BA7">
        <w:t>.</w:t>
      </w:r>
      <w:r w:rsidRPr="00733BA7">
        <w:rPr>
          <w:b/>
        </w:rPr>
        <w:t xml:space="preserve"> </w:t>
      </w:r>
    </w:p>
    <w:p w14:paraId="6EC5BA47" w14:textId="77777777" w:rsidR="00907852" w:rsidRPr="00733BA7" w:rsidRDefault="00907852" w:rsidP="00D56BCA">
      <w:pPr>
        <w:pStyle w:val="Heading2"/>
      </w:pPr>
      <w:r w:rsidRPr="00733BA7">
        <w:t>Background Checks and Immigrant Status</w:t>
      </w:r>
      <w:r>
        <w:t>:</w:t>
      </w:r>
    </w:p>
    <w:p w14:paraId="3288243D" w14:textId="417B2BFB" w:rsidR="00907852" w:rsidRPr="00733BA7" w:rsidRDefault="00907852" w:rsidP="00907852">
      <w:r w:rsidRPr="00733BA7">
        <w:rPr>
          <w:lang w:bidi="en-US"/>
        </w:rPr>
        <w:t>Background checks</w:t>
      </w:r>
      <w:r w:rsidRPr="00733BA7">
        <w:rPr>
          <w:color w:val="5A5A5A"/>
          <w:lang w:bidi="en-US"/>
        </w:rPr>
        <w:t xml:space="preserve"> </w:t>
      </w:r>
      <w:r w:rsidRPr="00733BA7">
        <w:rPr>
          <w:color w:val="FF0000"/>
          <w:lang w:bidi="en-US"/>
        </w:rPr>
        <w:t xml:space="preserve">will </w:t>
      </w:r>
      <w:r w:rsidRPr="00733BA7">
        <w:rPr>
          <w:lang w:bidi="en-US"/>
        </w:rPr>
        <w:t xml:space="preserve">be required for workers that will be performing the </w:t>
      </w:r>
      <w:r w:rsidR="00E9083A">
        <w:rPr>
          <w:lang w:bidi="en-US"/>
        </w:rPr>
        <w:t xml:space="preserve">education consultant </w:t>
      </w:r>
      <w:r w:rsidRPr="00733BA7">
        <w:rPr>
          <w:lang w:bidi="en-US"/>
        </w:rPr>
        <w:t>work under this contract</w:t>
      </w:r>
      <w:r w:rsidRPr="00733BA7">
        <w:rPr>
          <w:color w:val="5A5A5A"/>
          <w:lang w:bidi="en-US"/>
        </w:rPr>
        <w:t xml:space="preserve">.  </w:t>
      </w:r>
      <w:r w:rsidRPr="00733BA7">
        <w:t xml:space="preserve">The City has strict policies regarding the use of Background checks, criminal checks, immigrant status, and/or religious affiliation for contract workers.  The policies are incorporated into the contract and available for viewing on-line at </w:t>
      </w:r>
      <w:hyperlink r:id="rId17" w:history="1">
        <w:r w:rsidRPr="00733BA7">
          <w:rPr>
            <w:rStyle w:val="Hyperlink"/>
            <w:rFonts w:ascii="Calibri" w:hAnsi="Calibri" w:cs="Calibri"/>
          </w:rPr>
          <w:t>http://www.seattle.gov/city-purchasing-and-contracting/social-equity/background-checks</w:t>
        </w:r>
      </w:hyperlink>
      <w:r w:rsidRPr="00733BA7">
        <w:t xml:space="preserve">   </w:t>
      </w:r>
    </w:p>
    <w:p w14:paraId="7B479433" w14:textId="77777777" w:rsidR="00680A75" w:rsidRDefault="00D97390" w:rsidP="00680A75">
      <w:pPr>
        <w:pStyle w:val="Heading2"/>
      </w:pPr>
      <w:r w:rsidRPr="00733BA7">
        <w:t xml:space="preserve">Prohibition on </w:t>
      </w:r>
      <w:r w:rsidR="0054304D" w:rsidRPr="00733BA7">
        <w:t>Advance Payments:</w:t>
      </w:r>
      <w:bookmarkStart w:id="6" w:name="OLE_LINK1"/>
      <w:bookmarkStart w:id="7" w:name="OLE_LINK2"/>
      <w:r w:rsidR="0054304D" w:rsidRPr="00733BA7">
        <w:t xml:space="preserve"> </w:t>
      </w:r>
    </w:p>
    <w:p w14:paraId="43F300D7" w14:textId="0CACAAB1" w:rsidR="00D97390" w:rsidRPr="00733BA7" w:rsidRDefault="00D97390" w:rsidP="00680A75">
      <w:r w:rsidRPr="00733BA7">
        <w:t>The City</w:t>
      </w:r>
      <w:r w:rsidR="008C4312">
        <w:t xml:space="preserve"> and Trust Committee</w:t>
      </w:r>
      <w:r w:rsidRPr="00733BA7">
        <w:t xml:space="preserve"> does not accept requests for early payment, down </w:t>
      </w:r>
      <w:proofErr w:type="gramStart"/>
      <w:r w:rsidRPr="00733BA7">
        <w:t>payment</w:t>
      </w:r>
      <w:proofErr w:type="gramEnd"/>
      <w:r w:rsidRPr="00733BA7">
        <w:t xml:space="preserve"> or partial payment, unless Proposal Submittal specifically allows such pre-payment proposals or alternates within the </w:t>
      </w:r>
      <w:r w:rsidR="004B4252" w:rsidRPr="00733BA7">
        <w:t>RFP</w:t>
      </w:r>
      <w:r w:rsidRPr="00733BA7">
        <w:t xml:space="preserve"> process.  </w:t>
      </w:r>
      <w:bookmarkEnd w:id="6"/>
      <w:bookmarkEnd w:id="7"/>
    </w:p>
    <w:p w14:paraId="46545AD9" w14:textId="7089E066" w:rsidR="0091282F" w:rsidRPr="00733BA7" w:rsidRDefault="005C22CC" w:rsidP="00D56BCA">
      <w:pPr>
        <w:pStyle w:val="Heading2"/>
      </w:pPr>
      <w:bookmarkStart w:id="8" w:name="_MON_1284989223"/>
      <w:bookmarkStart w:id="9" w:name="_MON_1259130649"/>
      <w:bookmarkEnd w:id="8"/>
      <w:bookmarkEnd w:id="9"/>
      <w:r>
        <w:t>Vendor Worker</w:t>
      </w:r>
      <w:r w:rsidR="0091282F" w:rsidRPr="00733BA7">
        <w:t>:</w:t>
      </w:r>
    </w:p>
    <w:p w14:paraId="2D2E10F9" w14:textId="778100D2" w:rsidR="0091282F" w:rsidRPr="00733BA7" w:rsidRDefault="0091282F" w:rsidP="0091282F">
      <w:r w:rsidRPr="00733BA7">
        <w:t xml:space="preserve">This contract prohibits vendor workers from supervising City </w:t>
      </w:r>
      <w:r w:rsidR="008C4312" w:rsidRPr="00733BA7">
        <w:t>employees and</w:t>
      </w:r>
      <w:r w:rsidRPr="00733BA7">
        <w:t xml:space="preserve"> prohibits vendor workers from supervision by a </w:t>
      </w:r>
      <w:proofErr w:type="gramStart"/>
      <w:r w:rsidRPr="00733BA7">
        <w:t>City</w:t>
      </w:r>
      <w:proofErr w:type="gramEnd"/>
      <w:r w:rsidRPr="00733BA7">
        <w:t xml:space="preserve"> employee.  Prohibited supervision tasks include conducting a City of Seattle Employee Performance Evaluation, preparing and/or approving a City of Seattle timesheet, administering employee discipline, and similar supervisory actions.</w:t>
      </w:r>
    </w:p>
    <w:p w14:paraId="31A87C99" w14:textId="5703D3C8" w:rsidR="0091282F" w:rsidRPr="00733BA7" w:rsidRDefault="0091282F" w:rsidP="0091282F">
      <w:r w:rsidRPr="00733BA7">
        <w:t xml:space="preserve">The </w:t>
      </w:r>
      <w:r w:rsidR="008C4312">
        <w:t>Committee</w:t>
      </w:r>
      <w:r w:rsidRPr="00733BA7">
        <w:t xml:space="preserve"> expects that at least some portion of the project will require the Vendor workers to be on-site at City offices.  This benefits the </w:t>
      </w:r>
      <w:r w:rsidR="008C4312">
        <w:t>Committee</w:t>
      </w:r>
      <w:r w:rsidRPr="00733BA7">
        <w:t xml:space="preserve"> to assure access, communications, efficiency, and coordination.  Any vendor worker who is on-site remains, however, a vendor worker and not a </w:t>
      </w:r>
      <w:proofErr w:type="gramStart"/>
      <w:r w:rsidRPr="00733BA7">
        <w:t>City</w:t>
      </w:r>
      <w:proofErr w:type="gramEnd"/>
      <w:r w:rsidRPr="00733BA7">
        <w:t xml:space="preserve"> employee.  </w:t>
      </w:r>
    </w:p>
    <w:p w14:paraId="27C0BFDE" w14:textId="6B9D6BF8" w:rsidR="0091282F" w:rsidRPr="00733BA7" w:rsidRDefault="0091282F" w:rsidP="0091282F">
      <w:pPr>
        <w:rPr>
          <w:color w:val="000000"/>
        </w:rPr>
      </w:pPr>
      <w:r w:rsidRPr="00733BA7">
        <w:t xml:space="preserve">The </w:t>
      </w:r>
      <w:r w:rsidR="008C4312">
        <w:t>Committee</w:t>
      </w:r>
      <w:r w:rsidRPr="00733BA7">
        <w:t xml:space="preserve"> will not charge rent.  The Proposer is not asked to itemize this cost. Instead, the vendor should absorb and incorporate the expectation of such office space within the vendor plan for the work and costs as appropriate. </w:t>
      </w:r>
      <w:r w:rsidR="008C4312">
        <w:t>The current Plan vendor rents office space within the downtown City of Seattle Municipal Tower.</w:t>
      </w:r>
      <w:r w:rsidRPr="00733BA7">
        <w:t xml:space="preserve"> </w:t>
      </w:r>
    </w:p>
    <w:p w14:paraId="0A4ECBEC" w14:textId="77777777" w:rsidR="006F3EA8" w:rsidRPr="00733BA7" w:rsidRDefault="006F3EA8" w:rsidP="00680A75">
      <w:pPr>
        <w:pStyle w:val="Heading2"/>
        <w:rPr>
          <w:lang w:bidi="en-US"/>
        </w:rPr>
      </w:pPr>
      <w:bookmarkStart w:id="10" w:name="_Toc187046276"/>
      <w:r w:rsidRPr="00733BA7">
        <w:rPr>
          <w:lang w:bidi="en-US"/>
        </w:rPr>
        <w:lastRenderedPageBreak/>
        <w:t>Paid Sick Time and Safe Time Ordinance</w:t>
      </w:r>
    </w:p>
    <w:p w14:paraId="0BF1C845" w14:textId="77777777" w:rsidR="006F3EA8" w:rsidRPr="00733BA7" w:rsidRDefault="006F3EA8" w:rsidP="00251768">
      <w:pPr>
        <w:rPr>
          <w:rFonts w:ascii="Calibri" w:hAnsi="Calibri" w:cs="Calibri"/>
          <w:lang w:bidi="en-US"/>
        </w:rPr>
      </w:pPr>
      <w:r w:rsidRPr="00733BA7">
        <w:rPr>
          <w:rFonts w:ascii="Calibri" w:hAnsi="Calibri" w:cs="Calibri"/>
          <w:lang w:bidi="en-US"/>
        </w:rPr>
        <w:t xml:space="preserve">Be aware that the City has a Paid Sick Time and Safe Time ordinance that requires companies to provide employees who work more than 240 hours within a year inside Seattle, with accrued paid sick and paid safe time for use when an employee or a family member needs time off from work due to illness or a critical safety issue. The ordinance applies to employers, regardless of where they are located, with more than four full-time equivalent employees.  This is in addition and additive to benefits a worker receives under prevailing wages per WAC 296-127-014(4). City contract specialists may audit payroll records or interview workers as needed to ensure compliance to the ordinance. Please see </w:t>
      </w:r>
      <w:hyperlink r:id="rId18" w:history="1">
        <w:r w:rsidR="000404F2" w:rsidRPr="00733BA7">
          <w:rPr>
            <w:rFonts w:ascii="Calibri" w:hAnsi="Calibri" w:cs="Calibri"/>
            <w:u w:val="single"/>
            <w:lang w:bidi="en-US"/>
          </w:rPr>
          <w:t>http://www.seattle.gov/laborstandards</w:t>
        </w:r>
      </w:hyperlink>
      <w:r w:rsidRPr="00733BA7">
        <w:rPr>
          <w:rFonts w:ascii="Calibri" w:hAnsi="Calibri" w:cs="Calibri"/>
          <w:lang w:bidi="en-US"/>
        </w:rPr>
        <w:t>, or may call the Office of Labor Standards at 206.684.4500 with questions.</w:t>
      </w:r>
    </w:p>
    <w:p w14:paraId="6600EBD7" w14:textId="77777777" w:rsidR="005C23DC" w:rsidRPr="00733BA7" w:rsidRDefault="00AD7440" w:rsidP="00680A75">
      <w:pPr>
        <w:pStyle w:val="Heading1"/>
      </w:pPr>
      <w:bookmarkStart w:id="11" w:name="_Toc521141110"/>
      <w:bookmarkStart w:id="12" w:name="_Toc524484953"/>
      <w:bookmarkStart w:id="13" w:name="_Toc524754140"/>
      <w:bookmarkStart w:id="14" w:name="_Toc526492385"/>
      <w:bookmarkStart w:id="15" w:name="_Toc528557440"/>
      <w:bookmarkStart w:id="16" w:name="_Toc529153500"/>
      <w:bookmarkStart w:id="17" w:name="_Toc30899400"/>
      <w:bookmarkStart w:id="18" w:name="_Toc54089620"/>
      <w:bookmarkEnd w:id="10"/>
      <w:r w:rsidRPr="00733BA7">
        <w:t>INSTRUCTIONS AND</w:t>
      </w:r>
      <w:bookmarkEnd w:id="11"/>
      <w:bookmarkEnd w:id="12"/>
      <w:bookmarkEnd w:id="13"/>
      <w:bookmarkEnd w:id="14"/>
      <w:bookmarkEnd w:id="15"/>
      <w:bookmarkEnd w:id="16"/>
      <w:bookmarkEnd w:id="17"/>
      <w:r w:rsidRPr="00733BA7">
        <w:t xml:space="preserve"> INFORMATION</w:t>
      </w:r>
      <w:bookmarkEnd w:id="18"/>
    </w:p>
    <w:p w14:paraId="4C6484BA" w14:textId="40A8DF7D" w:rsidR="005C23DC" w:rsidRPr="00733BA7" w:rsidRDefault="005C23DC" w:rsidP="00482742">
      <w:pPr>
        <w:pStyle w:val="BodyText2"/>
        <w:spacing w:line="240" w:lineRule="auto"/>
        <w:rPr>
          <w:rFonts w:ascii="Calibri" w:hAnsi="Calibri" w:cs="Calibri"/>
        </w:rPr>
      </w:pPr>
      <w:r w:rsidRPr="00733BA7">
        <w:rPr>
          <w:rFonts w:ascii="Calibri" w:hAnsi="Calibri" w:cs="Calibri"/>
        </w:rPr>
        <w:t xml:space="preserve">This chapter details City procedures for directing the RFP process.  The </w:t>
      </w:r>
      <w:r w:rsidR="00713BEB">
        <w:rPr>
          <w:rFonts w:ascii="Calibri" w:hAnsi="Calibri" w:cs="Calibri"/>
        </w:rPr>
        <w:t>Trust Committee</w:t>
      </w:r>
      <w:r w:rsidRPr="00733BA7">
        <w:rPr>
          <w:rFonts w:ascii="Calibri" w:hAnsi="Calibri" w:cs="Calibri"/>
        </w:rPr>
        <w:t xml:space="preserve"> reserves the right in its sole discretion to reject the proposal of any </w:t>
      </w:r>
      <w:r w:rsidR="00E50306" w:rsidRPr="00733BA7">
        <w:rPr>
          <w:rFonts w:ascii="Calibri" w:hAnsi="Calibri" w:cs="Calibri"/>
        </w:rPr>
        <w:t>Proposer</w:t>
      </w:r>
      <w:r w:rsidRPr="00733BA7">
        <w:rPr>
          <w:rFonts w:ascii="Calibri" w:hAnsi="Calibri" w:cs="Calibri"/>
        </w:rPr>
        <w:t xml:space="preserve"> that fails to comply with any procedure in this chapter.</w:t>
      </w:r>
    </w:p>
    <w:p w14:paraId="76FAB026" w14:textId="77777777" w:rsidR="00680A75" w:rsidRDefault="00F0525F" w:rsidP="00680A75">
      <w:pPr>
        <w:pStyle w:val="Heading2"/>
      </w:pPr>
      <w:bookmarkStart w:id="19" w:name="_Toc521141112"/>
      <w:bookmarkStart w:id="20" w:name="_Ref524406138"/>
      <w:bookmarkStart w:id="21" w:name="_Toc524484955"/>
      <w:bookmarkStart w:id="22" w:name="_Toc524754142"/>
      <w:bookmarkStart w:id="23" w:name="_Toc526492387"/>
      <w:bookmarkStart w:id="24" w:name="_Toc528557442"/>
      <w:bookmarkStart w:id="25" w:name="_Toc529153502"/>
      <w:bookmarkStart w:id="26" w:name="_Toc30899402"/>
      <w:r w:rsidRPr="00733BA7">
        <w:t xml:space="preserve">Registration into City </w:t>
      </w:r>
      <w:r w:rsidR="007A423C" w:rsidRPr="00733BA7">
        <w:t xml:space="preserve">Online Business </w:t>
      </w:r>
      <w:r w:rsidR="00E3300C" w:rsidRPr="00733BA7">
        <w:t>D</w:t>
      </w:r>
      <w:r w:rsidR="007A423C" w:rsidRPr="00733BA7">
        <w:t>irectory</w:t>
      </w:r>
      <w:r w:rsidR="00A130B3" w:rsidRPr="00733BA7">
        <w:t xml:space="preserve">: </w:t>
      </w:r>
    </w:p>
    <w:p w14:paraId="2F3F1805" w14:textId="48DA3A48" w:rsidR="00F0525F" w:rsidRPr="00733BA7" w:rsidRDefault="00F0525F" w:rsidP="00A130B3">
      <w:pPr>
        <w:tabs>
          <w:tab w:val="left" w:pos="-720"/>
        </w:tabs>
        <w:suppressAutoHyphens/>
        <w:rPr>
          <w:rFonts w:ascii="Calibri" w:hAnsi="Calibri" w:cs="Calibri"/>
        </w:rPr>
      </w:pPr>
      <w:r w:rsidRPr="00733BA7">
        <w:rPr>
          <w:rFonts w:ascii="Calibri" w:hAnsi="Calibri" w:cs="Calibri"/>
        </w:rPr>
        <w:t xml:space="preserve">If you have not previously completed a one-time registration into the City of Seattle </w:t>
      </w:r>
      <w:r w:rsidR="007A423C" w:rsidRPr="00733BA7">
        <w:rPr>
          <w:rFonts w:ascii="Calibri" w:hAnsi="Calibri" w:cs="Calibri"/>
        </w:rPr>
        <w:t xml:space="preserve">Online Business </w:t>
      </w:r>
      <w:r w:rsidR="00A130B3" w:rsidRPr="00733BA7">
        <w:rPr>
          <w:rFonts w:ascii="Calibri" w:hAnsi="Calibri" w:cs="Calibri"/>
        </w:rPr>
        <w:t>Directory</w:t>
      </w:r>
      <w:r w:rsidRPr="00733BA7">
        <w:rPr>
          <w:rFonts w:ascii="Calibri" w:hAnsi="Calibri" w:cs="Calibri"/>
        </w:rPr>
        <w:t>, we request you register at</w:t>
      </w:r>
      <w:r w:rsidR="00296DF5" w:rsidRPr="00733BA7">
        <w:rPr>
          <w:rFonts w:ascii="Calibri" w:hAnsi="Calibri" w:cs="Calibri"/>
        </w:rPr>
        <w:t xml:space="preserve"> </w:t>
      </w:r>
      <w:hyperlink r:id="rId19" w:history="1">
        <w:r w:rsidR="00296DF5" w:rsidRPr="00733BA7">
          <w:rPr>
            <w:rStyle w:val="Hyperlink"/>
            <w:rFonts w:ascii="Calibri" w:hAnsi="Calibri" w:cs="Calibri"/>
          </w:rPr>
          <w:t>www.seattle.gov/obd</w:t>
        </w:r>
      </w:hyperlink>
      <w:r w:rsidR="00296DF5" w:rsidRPr="00733BA7">
        <w:rPr>
          <w:rFonts w:ascii="Calibri" w:hAnsi="Calibri" w:cs="Calibri"/>
        </w:rPr>
        <w:t xml:space="preserve">. </w:t>
      </w:r>
      <w:r w:rsidRPr="00733BA7">
        <w:rPr>
          <w:rFonts w:ascii="Calibri" w:hAnsi="Calibri" w:cs="Calibri"/>
        </w:rPr>
        <w:t xml:space="preserve"> The </w:t>
      </w:r>
      <w:r w:rsidR="007A423C" w:rsidRPr="00733BA7">
        <w:rPr>
          <w:rFonts w:ascii="Calibri" w:hAnsi="Calibri" w:cs="Calibri"/>
        </w:rPr>
        <w:t xml:space="preserve">City’s Online Business </w:t>
      </w:r>
      <w:r w:rsidR="002243C3" w:rsidRPr="00733BA7">
        <w:rPr>
          <w:rFonts w:ascii="Calibri" w:hAnsi="Calibri" w:cs="Calibri"/>
        </w:rPr>
        <w:t>Directory</w:t>
      </w:r>
      <w:r w:rsidR="007A423C" w:rsidRPr="00733BA7">
        <w:rPr>
          <w:rFonts w:ascii="Calibri" w:hAnsi="Calibri" w:cs="Calibri"/>
        </w:rPr>
        <w:t xml:space="preserve"> </w:t>
      </w:r>
      <w:r w:rsidRPr="00733BA7">
        <w:rPr>
          <w:rFonts w:ascii="Calibri" w:hAnsi="Calibri" w:cs="Calibri"/>
        </w:rPr>
        <w:t xml:space="preserve">is used by City staff to locate your contract(s) and identify companies for bid lists on future purchases.  </w:t>
      </w:r>
      <w:r w:rsidR="003D232F" w:rsidRPr="00733BA7">
        <w:rPr>
          <w:rFonts w:ascii="Calibri" w:hAnsi="Calibri" w:cs="Calibri"/>
        </w:rPr>
        <w:t xml:space="preserve">Responses will be </w:t>
      </w:r>
      <w:r w:rsidRPr="00733BA7">
        <w:rPr>
          <w:rFonts w:ascii="Calibri" w:hAnsi="Calibri" w:cs="Calibri"/>
        </w:rPr>
        <w:t xml:space="preserve">not rejected for failure to register, however, if you win a contract and have not registered, you will be required to place yourself, or you will be added into the system. Women and minority owned firms are asked to self-identify.  If you need assistance, please call 206-684-0444.  </w:t>
      </w:r>
    </w:p>
    <w:p w14:paraId="03D7719F" w14:textId="4B72AE1D" w:rsidR="00680A75" w:rsidRDefault="003A2655" w:rsidP="00680A75">
      <w:pPr>
        <w:pStyle w:val="Heading2"/>
      </w:pPr>
      <w:r w:rsidRPr="00733BA7">
        <w:t>Commun</w:t>
      </w:r>
      <w:r w:rsidR="005C23DC" w:rsidRPr="00733BA7">
        <w:t>ications</w:t>
      </w:r>
      <w:bookmarkEnd w:id="19"/>
      <w:bookmarkEnd w:id="20"/>
      <w:bookmarkEnd w:id="21"/>
      <w:bookmarkEnd w:id="22"/>
      <w:bookmarkEnd w:id="23"/>
      <w:bookmarkEnd w:id="24"/>
      <w:bookmarkEnd w:id="25"/>
      <w:bookmarkEnd w:id="26"/>
      <w:r w:rsidR="00A130B3" w:rsidRPr="00733BA7">
        <w:t xml:space="preserve">: </w:t>
      </w:r>
    </w:p>
    <w:p w14:paraId="228935DC" w14:textId="60E77D8B" w:rsidR="005C23DC" w:rsidRPr="00733BA7" w:rsidRDefault="005C23DC" w:rsidP="00680A75">
      <w:r w:rsidRPr="00733BA7">
        <w:t xml:space="preserve">All </w:t>
      </w:r>
      <w:r w:rsidR="00033EFD" w:rsidRPr="00733BA7">
        <w:t xml:space="preserve">Vendor </w:t>
      </w:r>
      <w:r w:rsidRPr="00733BA7">
        <w:t xml:space="preserve">communications concerning this acquisition </w:t>
      </w:r>
      <w:r w:rsidR="00D669CD">
        <w:t>must</w:t>
      </w:r>
      <w:r w:rsidR="00D669CD" w:rsidRPr="00733BA7">
        <w:t xml:space="preserve"> </w:t>
      </w:r>
      <w:r w:rsidRPr="00733BA7">
        <w:t xml:space="preserve">be directed </w:t>
      </w:r>
      <w:r w:rsidR="00D669CD">
        <w:t xml:space="preserve">only to </w:t>
      </w:r>
      <w:r w:rsidR="00713BEB">
        <w:t xml:space="preserve">Ted Grigsby at the </w:t>
      </w:r>
      <w:r w:rsidR="00A01B36">
        <w:t>Hyas Group</w:t>
      </w:r>
      <w:r w:rsidRPr="00733BA7">
        <w:t>.  The RFP Coordinator is:</w:t>
      </w:r>
    </w:p>
    <w:p w14:paraId="04E3FBB0" w14:textId="13B405D9" w:rsidR="000E2D5F" w:rsidRPr="00733BA7" w:rsidRDefault="00D75D09" w:rsidP="00680A75">
      <w:pPr>
        <w:ind w:left="720"/>
        <w:rPr>
          <w:rFonts w:ascii="Calibri" w:hAnsi="Calibri" w:cs="Calibri"/>
        </w:rPr>
      </w:pPr>
      <w:r w:rsidRPr="00A71E81">
        <w:rPr>
          <w:rFonts w:ascii="Calibri" w:hAnsi="Calibri" w:cs="Calibri"/>
          <w:b/>
          <w:bCs/>
        </w:rPr>
        <w:t>Name</w:t>
      </w:r>
      <w:r w:rsidR="00713BEB">
        <w:rPr>
          <w:rFonts w:ascii="Calibri" w:hAnsi="Calibri" w:cs="Calibri"/>
        </w:rPr>
        <w:t xml:space="preserve"> Hyas Group, Attn: Ted Grigsby</w:t>
      </w:r>
    </w:p>
    <w:p w14:paraId="393B3C58" w14:textId="47276867" w:rsidR="00D75D09" w:rsidRPr="00733BA7" w:rsidRDefault="00D75D09" w:rsidP="00680A75">
      <w:pPr>
        <w:ind w:left="720"/>
        <w:rPr>
          <w:rFonts w:ascii="Calibri" w:hAnsi="Calibri" w:cs="Calibri"/>
        </w:rPr>
      </w:pPr>
      <w:r w:rsidRPr="00A71E81">
        <w:rPr>
          <w:rFonts w:ascii="Calibri" w:hAnsi="Calibri" w:cs="Calibri"/>
          <w:b/>
          <w:bCs/>
        </w:rPr>
        <w:t>Phone</w:t>
      </w:r>
      <w:r w:rsidR="00713BEB">
        <w:rPr>
          <w:rFonts w:ascii="Calibri" w:hAnsi="Calibri" w:cs="Calibri"/>
        </w:rPr>
        <w:t xml:space="preserve"> (</w:t>
      </w:r>
      <w:r w:rsidR="00713BEB">
        <w:rPr>
          <w:rStyle w:val="ui-provider"/>
        </w:rPr>
        <w:t>971) 634- 1507</w:t>
      </w:r>
    </w:p>
    <w:p w14:paraId="403272F5" w14:textId="1321AB0A" w:rsidR="00A56560" w:rsidRPr="00733BA7" w:rsidRDefault="00D75D09" w:rsidP="00680A75">
      <w:pPr>
        <w:ind w:left="720"/>
        <w:rPr>
          <w:rFonts w:ascii="Calibri" w:hAnsi="Calibri" w:cs="Calibri"/>
        </w:rPr>
      </w:pPr>
      <w:r w:rsidRPr="00A71E81">
        <w:rPr>
          <w:rFonts w:ascii="Calibri" w:hAnsi="Calibri" w:cs="Calibri"/>
          <w:b/>
          <w:bCs/>
        </w:rPr>
        <w:t>E-mail</w:t>
      </w:r>
      <w:r w:rsidR="00713BEB">
        <w:rPr>
          <w:rFonts w:ascii="Calibri" w:hAnsi="Calibri" w:cs="Calibri"/>
        </w:rPr>
        <w:t xml:space="preserve"> </w:t>
      </w:r>
      <w:r w:rsidR="00713BEB" w:rsidRPr="00713BEB">
        <w:rPr>
          <w:rFonts w:ascii="Calibri" w:hAnsi="Calibri" w:cs="Calibri"/>
        </w:rPr>
        <w:t>tgrigsby@hyasgroup.com</w:t>
      </w:r>
    </w:p>
    <w:p w14:paraId="6A70F73E" w14:textId="20164F2C" w:rsidR="005C23DC" w:rsidRPr="00733BA7" w:rsidRDefault="005C23DC" w:rsidP="00680A75">
      <w:pPr>
        <w:rPr>
          <w:rFonts w:ascii="Calibri" w:hAnsi="Calibri" w:cs="Calibri"/>
        </w:rPr>
      </w:pPr>
      <w:r w:rsidRPr="00733BA7">
        <w:rPr>
          <w:rFonts w:ascii="Calibri" w:hAnsi="Calibri" w:cs="Calibri"/>
        </w:rPr>
        <w:t xml:space="preserve">Unless authorized by the RFP Coordinator, no other City official or City employee is empowered to speak for the </w:t>
      </w:r>
      <w:r w:rsidR="00A01B36">
        <w:rPr>
          <w:rFonts w:ascii="Calibri" w:hAnsi="Calibri" w:cs="Calibri"/>
        </w:rPr>
        <w:t>City of Seattle Deferred Compensation Trust Committee</w:t>
      </w:r>
      <w:r w:rsidRPr="00733BA7">
        <w:rPr>
          <w:rFonts w:ascii="Calibri" w:hAnsi="Calibri" w:cs="Calibri"/>
        </w:rPr>
        <w:t xml:space="preserve"> </w:t>
      </w:r>
      <w:r w:rsidR="00966B56" w:rsidRPr="00733BA7">
        <w:rPr>
          <w:rFonts w:ascii="Calibri" w:hAnsi="Calibri" w:cs="Calibri"/>
        </w:rPr>
        <w:t xml:space="preserve">regarding </w:t>
      </w:r>
      <w:r w:rsidRPr="00733BA7">
        <w:rPr>
          <w:rFonts w:ascii="Calibri" w:hAnsi="Calibri" w:cs="Calibri"/>
        </w:rPr>
        <w:t xml:space="preserve">this acquisition.  Any </w:t>
      </w:r>
      <w:r w:rsidR="00E50306" w:rsidRPr="00733BA7">
        <w:rPr>
          <w:rFonts w:ascii="Calibri" w:hAnsi="Calibri" w:cs="Calibri"/>
        </w:rPr>
        <w:t>Proposer</w:t>
      </w:r>
      <w:r w:rsidR="000E2D5F" w:rsidRPr="00733BA7">
        <w:rPr>
          <w:rFonts w:ascii="Calibri" w:hAnsi="Calibri" w:cs="Calibri"/>
        </w:rPr>
        <w:t xml:space="preserve"> </w:t>
      </w:r>
      <w:r w:rsidRPr="00733BA7">
        <w:rPr>
          <w:rFonts w:ascii="Calibri" w:hAnsi="Calibri" w:cs="Calibri"/>
        </w:rPr>
        <w:t xml:space="preserve">seeking to obtain information, clarification, or interpretations from any other City official or City employee </w:t>
      </w:r>
      <w:r w:rsidR="00E5531B" w:rsidRPr="00733BA7">
        <w:rPr>
          <w:rFonts w:ascii="Calibri" w:hAnsi="Calibri" w:cs="Calibri"/>
        </w:rPr>
        <w:t>(</w:t>
      </w:r>
      <w:r w:rsidRPr="00733BA7">
        <w:rPr>
          <w:rFonts w:ascii="Calibri" w:hAnsi="Calibri" w:cs="Calibri"/>
        </w:rPr>
        <w:t>other than the RFP Coordinator</w:t>
      </w:r>
      <w:r w:rsidR="00E5531B" w:rsidRPr="00733BA7">
        <w:rPr>
          <w:rFonts w:ascii="Calibri" w:hAnsi="Calibri" w:cs="Calibri"/>
        </w:rPr>
        <w:t>)</w:t>
      </w:r>
      <w:r w:rsidRPr="00733BA7">
        <w:rPr>
          <w:rFonts w:ascii="Calibri" w:hAnsi="Calibri" w:cs="Calibri"/>
        </w:rPr>
        <w:t xml:space="preserve"> is advised that such material is used at the </w:t>
      </w:r>
      <w:r w:rsidR="00E50306" w:rsidRPr="00733BA7">
        <w:rPr>
          <w:rFonts w:ascii="Calibri" w:hAnsi="Calibri" w:cs="Calibri"/>
        </w:rPr>
        <w:t>Proposer</w:t>
      </w:r>
      <w:r w:rsidR="000E2D5F" w:rsidRPr="00733BA7">
        <w:rPr>
          <w:rFonts w:ascii="Calibri" w:hAnsi="Calibri" w:cs="Calibri"/>
        </w:rPr>
        <w:t xml:space="preserve">’s </w:t>
      </w:r>
      <w:r w:rsidRPr="00733BA7">
        <w:rPr>
          <w:rFonts w:ascii="Calibri" w:hAnsi="Calibri" w:cs="Calibri"/>
        </w:rPr>
        <w:t xml:space="preserve">own risk. The </w:t>
      </w:r>
      <w:r w:rsidR="00A0409B">
        <w:rPr>
          <w:rFonts w:ascii="Calibri" w:hAnsi="Calibri" w:cs="Calibri"/>
        </w:rPr>
        <w:t xml:space="preserve">Trust Committee and </w:t>
      </w:r>
      <w:r w:rsidRPr="00733BA7">
        <w:rPr>
          <w:rFonts w:ascii="Calibri" w:hAnsi="Calibri" w:cs="Calibri"/>
        </w:rPr>
        <w:t xml:space="preserve">City will not be bound by any such information, clarification, or interpretation.  </w:t>
      </w:r>
    </w:p>
    <w:p w14:paraId="0ACA085A" w14:textId="20618372" w:rsidR="008152C0" w:rsidRPr="00733BA7" w:rsidRDefault="005C23DC" w:rsidP="00680A75">
      <w:pPr>
        <w:rPr>
          <w:rFonts w:ascii="Calibri" w:hAnsi="Calibri" w:cs="Calibri"/>
        </w:rPr>
      </w:pPr>
      <w:r w:rsidRPr="00733BA7">
        <w:rPr>
          <w:rFonts w:ascii="Calibri" w:hAnsi="Calibri" w:cs="Calibri"/>
        </w:rPr>
        <w:t xml:space="preserve">Following the </w:t>
      </w:r>
      <w:r w:rsidR="00A00C9D" w:rsidRPr="00733BA7">
        <w:rPr>
          <w:rFonts w:ascii="Calibri" w:hAnsi="Calibri" w:cs="Calibri"/>
        </w:rPr>
        <w:t>Proposal submittal</w:t>
      </w:r>
      <w:r w:rsidRPr="00733BA7">
        <w:rPr>
          <w:rFonts w:ascii="Calibri" w:hAnsi="Calibri" w:cs="Calibri"/>
        </w:rPr>
        <w:t xml:space="preserve"> deadline, </w:t>
      </w:r>
      <w:r w:rsidR="00E50306" w:rsidRPr="00733BA7">
        <w:rPr>
          <w:rFonts w:ascii="Calibri" w:hAnsi="Calibri" w:cs="Calibri"/>
        </w:rPr>
        <w:t>Proposer</w:t>
      </w:r>
      <w:r w:rsidR="000E2D5F" w:rsidRPr="00733BA7">
        <w:rPr>
          <w:rFonts w:ascii="Calibri" w:hAnsi="Calibri" w:cs="Calibri"/>
        </w:rPr>
        <w:t xml:space="preserve">s </w:t>
      </w:r>
      <w:r w:rsidRPr="00733BA7">
        <w:rPr>
          <w:rFonts w:ascii="Calibri" w:hAnsi="Calibri" w:cs="Calibri"/>
        </w:rPr>
        <w:t xml:space="preserve">shall </w:t>
      </w:r>
      <w:r w:rsidR="00E5531B" w:rsidRPr="00733BA7">
        <w:rPr>
          <w:rFonts w:ascii="Calibri" w:hAnsi="Calibri" w:cs="Calibri"/>
        </w:rPr>
        <w:t>continue to direct communications to only the  RFP Coordinator.  The RFP Coordinator will send out information to responding companies as decisions are concluded.</w:t>
      </w:r>
    </w:p>
    <w:p w14:paraId="03AF1DB8" w14:textId="77777777" w:rsidR="005A5696" w:rsidRDefault="005A5696" w:rsidP="00680A75">
      <w:bookmarkStart w:id="27" w:name="_Toc521141113"/>
      <w:bookmarkStart w:id="28" w:name="_Toc524484956"/>
      <w:bookmarkStart w:id="29" w:name="_Toc524754143"/>
      <w:bookmarkStart w:id="30" w:name="_Ref525440530"/>
      <w:bookmarkStart w:id="31" w:name="_Ref525440556"/>
      <w:bookmarkStart w:id="32" w:name="_Toc526492388"/>
      <w:bookmarkStart w:id="33" w:name="_Toc528557443"/>
      <w:bookmarkStart w:id="34" w:name="_Toc529153503"/>
      <w:bookmarkStart w:id="35" w:name="_Toc30899403"/>
      <w:r w:rsidRPr="00733BA7">
        <w:t xml:space="preserve">Contact by a vendor regarding this acquisition with a </w:t>
      </w:r>
      <w:proofErr w:type="gramStart"/>
      <w:r w:rsidRPr="00733BA7">
        <w:t>City</w:t>
      </w:r>
      <w:proofErr w:type="gramEnd"/>
      <w:r w:rsidRPr="00733BA7">
        <w:t xml:space="preserve"> employee other than the RFP Coordinator or an individual approved by the RFP Coordinator in writing, may be grounds for rejection of the vendor’s proposal.</w:t>
      </w:r>
    </w:p>
    <w:p w14:paraId="1B353AD3" w14:textId="76554E2B" w:rsidR="008853BD" w:rsidRPr="00733BA7" w:rsidRDefault="008853BD" w:rsidP="00680A75">
      <w:pPr>
        <w:rPr>
          <w:i/>
        </w:rPr>
      </w:pPr>
      <w:r>
        <w:rPr>
          <w:rStyle w:val="ui-provider"/>
        </w:rPr>
        <w:lastRenderedPageBreak/>
        <w:t xml:space="preserve">Important Notice: If you received this solicitation from any source other than the Plan Sponsor’s Consultant, you must request a copy directly from Hyas Group </w:t>
      </w:r>
      <w:proofErr w:type="gramStart"/>
      <w:r>
        <w:rPr>
          <w:rStyle w:val="ui-provider"/>
        </w:rPr>
        <w:t>in order to</w:t>
      </w:r>
      <w:proofErr w:type="gramEnd"/>
      <w:r>
        <w:rPr>
          <w:rStyle w:val="ui-provider"/>
        </w:rPr>
        <w:t xml:space="preserve"> receive answers as well as subsequent updates, amendments and/or other documents. Failure to contact the Consultant may result in the rejection of your offer.</w:t>
      </w:r>
      <w:r w:rsidR="00A0409B">
        <w:rPr>
          <w:rStyle w:val="ui-provider"/>
        </w:rPr>
        <w:t xml:space="preserve"> You can also receive updates and addendums at </w:t>
      </w:r>
      <w:hyperlink r:id="rId20" w:history="1">
        <w:r w:rsidR="006B60A3" w:rsidRPr="006B60A3">
          <w:rPr>
            <w:rStyle w:val="Hyperlink"/>
          </w:rPr>
          <w:t>https://bit.ly/DefCompRFP</w:t>
        </w:r>
      </w:hyperlink>
      <w:r w:rsidR="006B60A3">
        <w:rPr>
          <w:rStyle w:val="ui-provider"/>
        </w:rPr>
        <w:t>.</w:t>
      </w:r>
    </w:p>
    <w:p w14:paraId="32092CBB" w14:textId="77777777" w:rsidR="00680A75" w:rsidRDefault="005C23DC" w:rsidP="00680A75">
      <w:pPr>
        <w:pStyle w:val="Heading2"/>
      </w:pPr>
      <w:bookmarkStart w:id="36" w:name="_Toc521141117"/>
      <w:bookmarkStart w:id="37" w:name="_Toc524484959"/>
      <w:bookmarkStart w:id="38" w:name="_Toc524754146"/>
      <w:bookmarkStart w:id="39" w:name="_Toc526492391"/>
      <w:bookmarkStart w:id="40" w:name="_Toc528557446"/>
      <w:bookmarkStart w:id="41" w:name="_Toc529153506"/>
      <w:bookmarkStart w:id="42" w:name="_Toc30899404"/>
      <w:bookmarkEnd w:id="27"/>
      <w:bookmarkEnd w:id="28"/>
      <w:bookmarkEnd w:id="29"/>
      <w:bookmarkEnd w:id="30"/>
      <w:bookmarkEnd w:id="31"/>
      <w:bookmarkEnd w:id="32"/>
      <w:bookmarkEnd w:id="33"/>
      <w:bookmarkEnd w:id="34"/>
      <w:bookmarkEnd w:id="35"/>
      <w:r w:rsidRPr="00733BA7">
        <w:t>Questions</w:t>
      </w:r>
      <w:bookmarkEnd w:id="36"/>
      <w:bookmarkEnd w:id="37"/>
      <w:bookmarkEnd w:id="38"/>
      <w:bookmarkEnd w:id="39"/>
      <w:bookmarkEnd w:id="40"/>
      <w:bookmarkEnd w:id="41"/>
      <w:bookmarkEnd w:id="42"/>
      <w:r w:rsidR="00A130B3" w:rsidRPr="00733BA7">
        <w:t xml:space="preserve">: </w:t>
      </w:r>
    </w:p>
    <w:p w14:paraId="0CBAEC32" w14:textId="5EB4EE58" w:rsidR="00A130B3" w:rsidRPr="00733BA7" w:rsidRDefault="0091184C" w:rsidP="00680A75">
      <w:r w:rsidRPr="00647664">
        <w:t xml:space="preserve">Submit questions to the </w:t>
      </w:r>
      <w:r w:rsidR="003C1691">
        <w:t>RFP Coordinator</w:t>
      </w:r>
      <w:r w:rsidRPr="00647664">
        <w:t xml:space="preserve"> by the deadline (see page 1).</w:t>
      </w:r>
      <w:r>
        <w:t xml:space="preserve"> </w:t>
      </w:r>
      <w:r w:rsidRPr="00647664">
        <w:t xml:space="preserve">The </w:t>
      </w:r>
      <w:r w:rsidR="00A0409B">
        <w:t>Trust Committee</w:t>
      </w:r>
      <w:r w:rsidRPr="00647664">
        <w:t xml:space="preserve"> prefers such questions by e-mail to the </w:t>
      </w:r>
      <w:r w:rsidR="003C1691">
        <w:t>RFP Coordinator</w:t>
      </w:r>
      <w:r w:rsidRPr="00647664">
        <w:t>. Failure to request clarification of any inadequacy, omission, or conflict will not relieve Vendor of any responsibilities herein or in any subsequent contract.</w:t>
      </w:r>
      <w:r>
        <w:t xml:space="preserve"> </w:t>
      </w:r>
      <w:r w:rsidRPr="00647664">
        <w:t>The Vendor is responsible to assure they received responses to the questions if issued.</w:t>
      </w:r>
    </w:p>
    <w:p w14:paraId="0FA18262" w14:textId="4610C551" w:rsidR="00680A75" w:rsidRDefault="005C23DC" w:rsidP="00680A75">
      <w:pPr>
        <w:pStyle w:val="Heading2"/>
      </w:pPr>
      <w:bookmarkStart w:id="43" w:name="_Toc521141118"/>
      <w:bookmarkStart w:id="44" w:name="_Toc524484960"/>
      <w:bookmarkStart w:id="45" w:name="_Toc524754147"/>
      <w:bookmarkStart w:id="46" w:name="_Toc526492392"/>
      <w:bookmarkStart w:id="47" w:name="_Toc528557447"/>
      <w:bookmarkStart w:id="48" w:name="_Toc529153507"/>
      <w:bookmarkStart w:id="49" w:name="_Toc30899405"/>
      <w:r w:rsidRPr="00733BA7">
        <w:t xml:space="preserve">Changes to the </w:t>
      </w:r>
      <w:bookmarkEnd w:id="43"/>
      <w:bookmarkEnd w:id="44"/>
      <w:bookmarkEnd w:id="45"/>
      <w:bookmarkEnd w:id="46"/>
      <w:bookmarkEnd w:id="47"/>
      <w:bookmarkEnd w:id="48"/>
      <w:bookmarkEnd w:id="49"/>
      <w:r w:rsidR="003A340D">
        <w:t>Solicitation</w:t>
      </w:r>
      <w:r w:rsidR="007A760F" w:rsidRPr="00733BA7">
        <w:t>/Addenda</w:t>
      </w:r>
      <w:r w:rsidR="00A130B3" w:rsidRPr="00733BA7">
        <w:t xml:space="preserve">: </w:t>
      </w:r>
    </w:p>
    <w:p w14:paraId="0527CE17" w14:textId="368EA902" w:rsidR="007D37E8" w:rsidRPr="00733BA7" w:rsidRDefault="007A760F" w:rsidP="00680A75">
      <w:r w:rsidRPr="00733BA7">
        <w:t xml:space="preserve">A change may be made by the </w:t>
      </w:r>
      <w:r w:rsidR="003C1691">
        <w:t>Trust Committee</w:t>
      </w:r>
      <w:r w:rsidRPr="00733BA7">
        <w:t xml:space="preserve">.  </w:t>
      </w:r>
      <w:r w:rsidR="00A56560" w:rsidRPr="00733BA7">
        <w:t xml:space="preserve">A change will be made by formal written addendum issued by the </w:t>
      </w:r>
      <w:r w:rsidR="003C1691">
        <w:t>RFP Coordinator</w:t>
      </w:r>
      <w:r w:rsidR="00693417">
        <w:t>. Such</w:t>
      </w:r>
      <w:r w:rsidR="00A56560" w:rsidRPr="00733BA7">
        <w:t xml:space="preserve"> </w:t>
      </w:r>
      <w:r w:rsidRPr="00733BA7">
        <w:t xml:space="preserve">Addenda shall become part of this </w:t>
      </w:r>
      <w:r w:rsidR="00564CA5">
        <w:t>solicitation</w:t>
      </w:r>
      <w:r w:rsidRPr="00733BA7">
        <w:t xml:space="preserve"> and included </w:t>
      </w:r>
      <w:r w:rsidR="00564CA5">
        <w:t>in</w:t>
      </w:r>
      <w:r w:rsidRPr="00733BA7">
        <w:t xml:space="preserve"> the Contract. </w:t>
      </w:r>
      <w:r w:rsidR="00564CA5">
        <w:t xml:space="preserve">Interested </w:t>
      </w:r>
      <w:r w:rsidRPr="00733BA7">
        <w:t>Vendor</w:t>
      </w:r>
      <w:r w:rsidR="00564CA5">
        <w:t>s</w:t>
      </w:r>
      <w:r w:rsidR="00A323B4">
        <w:t xml:space="preserve"> are responsible</w:t>
      </w:r>
      <w:r w:rsidRPr="00733BA7">
        <w:t xml:space="preserve"> to assure they received </w:t>
      </w:r>
      <w:r w:rsidR="00A56560" w:rsidRPr="00733BA7">
        <w:t>Addenda</w:t>
      </w:r>
      <w:r w:rsidR="00A323B4">
        <w:t>.</w:t>
      </w:r>
      <w:r w:rsidR="00A0409B">
        <w:t xml:space="preserve"> All addenda will be posted on the following site</w:t>
      </w:r>
      <w:r w:rsidR="00303E6D">
        <w:t xml:space="preserve"> </w:t>
      </w:r>
      <w:hyperlink r:id="rId21" w:history="1">
        <w:r w:rsidR="00303E6D" w:rsidRPr="006B60A3">
          <w:rPr>
            <w:rStyle w:val="Hyperlink"/>
          </w:rPr>
          <w:t>https://bit.ly/DefCompRFP</w:t>
        </w:r>
      </w:hyperlink>
      <w:r w:rsidR="00303E6D">
        <w:t>.</w:t>
      </w:r>
    </w:p>
    <w:p w14:paraId="6D586271" w14:textId="77777777" w:rsidR="00680A75" w:rsidRDefault="006772E1" w:rsidP="00680A75">
      <w:pPr>
        <w:pStyle w:val="Heading2"/>
      </w:pPr>
      <w:bookmarkStart w:id="50" w:name="_Toc524484961"/>
      <w:bookmarkStart w:id="51" w:name="_Toc524754148"/>
      <w:bookmarkStart w:id="52" w:name="_Ref525440624"/>
      <w:bookmarkStart w:id="53" w:name="_Ref525440637"/>
      <w:bookmarkStart w:id="54" w:name="_Toc526492393"/>
      <w:bookmarkStart w:id="55" w:name="_Toc528557448"/>
      <w:bookmarkStart w:id="56" w:name="_Toc529153508"/>
      <w:bookmarkStart w:id="57" w:name="_Toc30899406"/>
      <w:r w:rsidRPr="00733BA7">
        <w:t>Receiving Adde</w:t>
      </w:r>
      <w:r w:rsidR="00A130B3" w:rsidRPr="00733BA7">
        <w:t xml:space="preserve">nda and/or Question and Answers: </w:t>
      </w:r>
    </w:p>
    <w:p w14:paraId="6375E09A" w14:textId="15AD5AE7" w:rsidR="006772E1" w:rsidRPr="00733BA7" w:rsidRDefault="006772E1" w:rsidP="00680A75">
      <w:r w:rsidRPr="00733BA7">
        <w:t xml:space="preserve">The </w:t>
      </w:r>
      <w:r w:rsidR="003C1691">
        <w:t>RFP Coordinator</w:t>
      </w:r>
      <w:r w:rsidRPr="00733BA7">
        <w:t xml:space="preserve"> will </w:t>
      </w:r>
      <w:r w:rsidR="00966B56" w:rsidRPr="00733BA7">
        <w:t xml:space="preserve">try to </w:t>
      </w:r>
      <w:r w:rsidRPr="00733BA7">
        <w:t>provide you notices that changes or addendums have been posted on our website</w:t>
      </w:r>
      <w:r w:rsidR="00303E6D">
        <w:t xml:space="preserve"> </w:t>
      </w:r>
      <w:hyperlink r:id="rId22" w:history="1">
        <w:r w:rsidR="00303E6D" w:rsidRPr="006B60A3">
          <w:rPr>
            <w:rStyle w:val="Hyperlink"/>
          </w:rPr>
          <w:t>https://bit.ly/DefCompRFP</w:t>
        </w:r>
      </w:hyperlink>
      <w:r w:rsidRPr="00733BA7">
        <w:t xml:space="preserve">. </w:t>
      </w:r>
    </w:p>
    <w:p w14:paraId="05EC640C" w14:textId="16640CEE" w:rsidR="005D58DB" w:rsidRPr="00733BA7" w:rsidRDefault="005D58DB" w:rsidP="00680A75">
      <w:pPr>
        <w:rPr>
          <w:rFonts w:ascii="Calibri" w:hAnsi="Calibri" w:cs="Calibri"/>
        </w:rPr>
      </w:pPr>
      <w:r w:rsidRPr="00733BA7">
        <w:rPr>
          <w:rFonts w:ascii="Calibri" w:hAnsi="Calibri" w:cs="Calibri"/>
        </w:rPr>
        <w:t xml:space="preserve">Notwithstanding efforts by the </w:t>
      </w:r>
      <w:r w:rsidR="00A0409B">
        <w:rPr>
          <w:rFonts w:ascii="Calibri" w:hAnsi="Calibri" w:cs="Calibri"/>
        </w:rPr>
        <w:t>RFP Coordinator</w:t>
      </w:r>
      <w:r w:rsidRPr="00733BA7">
        <w:rPr>
          <w:rFonts w:ascii="Calibri" w:hAnsi="Calibri" w:cs="Calibri"/>
        </w:rPr>
        <w:t xml:space="preserve"> to provide such notice to known vendors, it remains the obligation and responsibility of the Vendor to learn of any addendums, responses, or notices issued by the </w:t>
      </w:r>
      <w:r w:rsidR="00A0409B">
        <w:rPr>
          <w:rFonts w:ascii="Calibri" w:hAnsi="Calibri" w:cs="Calibri"/>
        </w:rPr>
        <w:t>Trust Committee</w:t>
      </w:r>
      <w:r w:rsidRPr="00733BA7">
        <w:rPr>
          <w:rFonts w:ascii="Calibri" w:hAnsi="Calibri" w:cs="Calibri"/>
        </w:rPr>
        <w:t xml:space="preserve">.  Such efforts by the </w:t>
      </w:r>
      <w:r w:rsidR="00A0409B">
        <w:rPr>
          <w:rFonts w:ascii="Calibri" w:hAnsi="Calibri" w:cs="Calibri"/>
        </w:rPr>
        <w:t>Trust Committee</w:t>
      </w:r>
      <w:r w:rsidRPr="00733BA7">
        <w:rPr>
          <w:rFonts w:ascii="Calibri" w:hAnsi="Calibri" w:cs="Calibri"/>
        </w:rPr>
        <w:t xml:space="preserve"> to provide notice or to </w:t>
      </w:r>
      <w:r w:rsidR="00966B56" w:rsidRPr="00733BA7">
        <w:rPr>
          <w:rFonts w:ascii="Calibri" w:hAnsi="Calibri" w:cs="Calibri"/>
        </w:rPr>
        <w:t xml:space="preserve">provide it </w:t>
      </w:r>
      <w:r w:rsidRPr="00733BA7">
        <w:rPr>
          <w:rFonts w:ascii="Calibri" w:hAnsi="Calibri" w:cs="Calibri"/>
        </w:rPr>
        <w:t xml:space="preserve">on the website do not relieve the Vendor from the sole obligation for learning of such material.  </w:t>
      </w:r>
    </w:p>
    <w:p w14:paraId="60321978" w14:textId="01DBDBBB" w:rsidR="005D58DB" w:rsidRPr="00733BA7" w:rsidRDefault="005D58DB" w:rsidP="00680A75">
      <w:pPr>
        <w:rPr>
          <w:rFonts w:ascii="Calibri" w:hAnsi="Calibri" w:cs="Calibri"/>
        </w:rPr>
      </w:pPr>
      <w:r w:rsidRPr="00733BA7">
        <w:rPr>
          <w:rFonts w:ascii="Calibri" w:hAnsi="Calibri" w:cs="Calibri"/>
        </w:rPr>
        <w:t xml:space="preserve">Note that some third-party services decide to independently post City of Seattle </w:t>
      </w:r>
      <w:r w:rsidR="003D232F" w:rsidRPr="00733BA7">
        <w:rPr>
          <w:rFonts w:ascii="Calibri" w:hAnsi="Calibri" w:cs="Calibri"/>
        </w:rPr>
        <w:t>proposals</w:t>
      </w:r>
      <w:r w:rsidRPr="00733BA7">
        <w:rPr>
          <w:rFonts w:ascii="Calibri" w:hAnsi="Calibri" w:cs="Calibri"/>
        </w:rPr>
        <w:t xml:space="preserve"> on their websites as well.  The City does not, however, guarantee that such services have accurately provided </w:t>
      </w:r>
      <w:r w:rsidR="004B4252" w:rsidRPr="00733BA7">
        <w:rPr>
          <w:rFonts w:ascii="Calibri" w:hAnsi="Calibri" w:cs="Calibri"/>
        </w:rPr>
        <w:t>proposer</w:t>
      </w:r>
      <w:r w:rsidRPr="00733BA7">
        <w:rPr>
          <w:rFonts w:ascii="Calibri" w:hAnsi="Calibri" w:cs="Calibri"/>
        </w:rPr>
        <w:t>s with all the information published by the City, particularly Addendums or changes to bid date/time.</w:t>
      </w:r>
    </w:p>
    <w:p w14:paraId="7D080D92" w14:textId="10B61861" w:rsidR="004D55D0" w:rsidRPr="00733BA7" w:rsidRDefault="005D58DB" w:rsidP="00680A75">
      <w:pPr>
        <w:rPr>
          <w:rFonts w:ascii="Calibri" w:hAnsi="Calibri" w:cs="Calibri"/>
        </w:rPr>
      </w:pPr>
      <w:r w:rsidRPr="00733BA7">
        <w:rPr>
          <w:rFonts w:ascii="Calibri" w:hAnsi="Calibri" w:cs="Calibri"/>
        </w:rPr>
        <w:t xml:space="preserve">All </w:t>
      </w:r>
      <w:r w:rsidR="003D232F" w:rsidRPr="00733BA7">
        <w:rPr>
          <w:rFonts w:ascii="Calibri" w:hAnsi="Calibri" w:cs="Calibri"/>
        </w:rPr>
        <w:t>proposals</w:t>
      </w:r>
      <w:r w:rsidRPr="00733BA7">
        <w:rPr>
          <w:rFonts w:ascii="Calibri" w:hAnsi="Calibri" w:cs="Calibri"/>
        </w:rPr>
        <w:t xml:space="preserve"> sent to the </w:t>
      </w:r>
      <w:r w:rsidR="00A0409B">
        <w:rPr>
          <w:rFonts w:ascii="Calibri" w:hAnsi="Calibri" w:cs="Calibri"/>
        </w:rPr>
        <w:t>RFP Coordinator</w:t>
      </w:r>
      <w:r w:rsidRPr="00733BA7">
        <w:rPr>
          <w:rFonts w:ascii="Calibri" w:hAnsi="Calibri" w:cs="Calibri"/>
        </w:rPr>
        <w:t xml:space="preserve"> shall be compliant to all Addendums, with or without specific confirmation from the </w:t>
      </w:r>
      <w:r w:rsidR="004B4252" w:rsidRPr="00733BA7">
        <w:rPr>
          <w:rFonts w:ascii="Calibri" w:hAnsi="Calibri" w:cs="Calibri"/>
        </w:rPr>
        <w:t>Proposer</w:t>
      </w:r>
      <w:r w:rsidRPr="00733BA7">
        <w:rPr>
          <w:rFonts w:ascii="Calibri" w:hAnsi="Calibri" w:cs="Calibri"/>
        </w:rPr>
        <w:t xml:space="preserve"> that the Addendum was received and incorporated.  However, the </w:t>
      </w:r>
      <w:r w:rsidR="003C1691">
        <w:rPr>
          <w:rFonts w:ascii="Calibri" w:hAnsi="Calibri" w:cs="Calibri"/>
        </w:rPr>
        <w:t>Trust Committee</w:t>
      </w:r>
      <w:r w:rsidR="003C1691" w:rsidRPr="00733BA7">
        <w:rPr>
          <w:rFonts w:ascii="Calibri" w:hAnsi="Calibri" w:cs="Calibri"/>
        </w:rPr>
        <w:t xml:space="preserve"> </w:t>
      </w:r>
      <w:r w:rsidRPr="00733BA7">
        <w:rPr>
          <w:rFonts w:ascii="Calibri" w:hAnsi="Calibri" w:cs="Calibri"/>
        </w:rPr>
        <w:t xml:space="preserve">can reject the Bid if it does not reasonably appear to have incorporated the Addendum.  The </w:t>
      </w:r>
      <w:r w:rsidR="003C1691">
        <w:rPr>
          <w:rFonts w:ascii="Calibri" w:hAnsi="Calibri" w:cs="Calibri"/>
        </w:rPr>
        <w:t>Trust Committee</w:t>
      </w:r>
      <w:r w:rsidR="003C1691" w:rsidRPr="00733BA7">
        <w:rPr>
          <w:rFonts w:ascii="Calibri" w:hAnsi="Calibri" w:cs="Calibri"/>
        </w:rPr>
        <w:t xml:space="preserve"> </w:t>
      </w:r>
      <w:r w:rsidRPr="00733BA7">
        <w:rPr>
          <w:rFonts w:ascii="Calibri" w:hAnsi="Calibri" w:cs="Calibri"/>
        </w:rPr>
        <w:t xml:space="preserve">could decide that the </w:t>
      </w:r>
      <w:r w:rsidR="004B4252" w:rsidRPr="00733BA7">
        <w:rPr>
          <w:rFonts w:ascii="Calibri" w:hAnsi="Calibri" w:cs="Calibri"/>
        </w:rPr>
        <w:t>Proposer</w:t>
      </w:r>
      <w:r w:rsidRPr="00733BA7">
        <w:rPr>
          <w:rFonts w:ascii="Calibri" w:hAnsi="Calibri" w:cs="Calibri"/>
        </w:rPr>
        <w:t xml:space="preserve"> did incorporate the Addendum information, or could determine that the </w:t>
      </w:r>
      <w:r w:rsidR="004B4252" w:rsidRPr="00733BA7">
        <w:rPr>
          <w:rFonts w:ascii="Calibri" w:hAnsi="Calibri" w:cs="Calibri"/>
        </w:rPr>
        <w:t>Proposer</w:t>
      </w:r>
      <w:r w:rsidRPr="00733BA7">
        <w:rPr>
          <w:rFonts w:ascii="Calibri" w:hAnsi="Calibri" w:cs="Calibri"/>
        </w:rPr>
        <w:t xml:space="preserve"> failed to incorporate the Addendum changes and that the changes were material so the </w:t>
      </w:r>
      <w:r w:rsidR="003C1691">
        <w:rPr>
          <w:rFonts w:ascii="Calibri" w:hAnsi="Calibri" w:cs="Calibri"/>
        </w:rPr>
        <w:t>Trust Committee</w:t>
      </w:r>
      <w:r w:rsidR="003C1691" w:rsidRPr="00733BA7">
        <w:rPr>
          <w:rFonts w:ascii="Calibri" w:hAnsi="Calibri" w:cs="Calibri"/>
        </w:rPr>
        <w:t xml:space="preserve"> </w:t>
      </w:r>
      <w:r w:rsidRPr="00733BA7">
        <w:rPr>
          <w:rFonts w:ascii="Calibri" w:hAnsi="Calibri" w:cs="Calibri"/>
        </w:rPr>
        <w:t xml:space="preserve">must reject the Offer, or the </w:t>
      </w:r>
      <w:r w:rsidR="003C1691">
        <w:rPr>
          <w:rFonts w:ascii="Calibri" w:hAnsi="Calibri" w:cs="Calibri"/>
        </w:rPr>
        <w:t>Trust Committee</w:t>
      </w:r>
      <w:r w:rsidR="003C1691" w:rsidRPr="00733BA7">
        <w:rPr>
          <w:rFonts w:ascii="Calibri" w:hAnsi="Calibri" w:cs="Calibri"/>
        </w:rPr>
        <w:t xml:space="preserve"> </w:t>
      </w:r>
      <w:r w:rsidRPr="00733BA7">
        <w:rPr>
          <w:rFonts w:ascii="Calibri" w:hAnsi="Calibri" w:cs="Calibri"/>
        </w:rPr>
        <w:t xml:space="preserve">may determine that the </w:t>
      </w:r>
      <w:r w:rsidR="004B4252" w:rsidRPr="00733BA7">
        <w:rPr>
          <w:rFonts w:ascii="Calibri" w:hAnsi="Calibri" w:cs="Calibri"/>
        </w:rPr>
        <w:t>Proposer</w:t>
      </w:r>
      <w:r w:rsidRPr="00733BA7">
        <w:rPr>
          <w:rFonts w:ascii="Calibri" w:hAnsi="Calibri" w:cs="Calibri"/>
        </w:rPr>
        <w:t xml:space="preserve"> failed to incorporate the Addendum changes but that the changes were not material and therefore the Bid may continue to be accepted by </w:t>
      </w:r>
      <w:r w:rsidR="00201B27" w:rsidRPr="00733BA7">
        <w:rPr>
          <w:rFonts w:ascii="Calibri" w:hAnsi="Calibri" w:cs="Calibri"/>
        </w:rPr>
        <w:t>the</w:t>
      </w:r>
      <w:r w:rsidR="00201B27">
        <w:rPr>
          <w:rFonts w:ascii="Calibri" w:hAnsi="Calibri" w:cs="Calibri"/>
        </w:rPr>
        <w:t xml:space="preserve"> Trust</w:t>
      </w:r>
      <w:r w:rsidR="003C1691">
        <w:rPr>
          <w:rFonts w:ascii="Calibri" w:hAnsi="Calibri" w:cs="Calibri"/>
        </w:rPr>
        <w:t xml:space="preserve"> Committee</w:t>
      </w:r>
      <w:r w:rsidRPr="00733BA7">
        <w:rPr>
          <w:rFonts w:ascii="Calibri" w:hAnsi="Calibri" w:cs="Calibri"/>
        </w:rPr>
        <w:t>.</w:t>
      </w:r>
    </w:p>
    <w:p w14:paraId="2D083436" w14:textId="77777777" w:rsidR="00680A75" w:rsidRDefault="004D55D0" w:rsidP="00680A75">
      <w:pPr>
        <w:pStyle w:val="Heading2"/>
      </w:pPr>
      <w:r w:rsidRPr="00733BA7">
        <w:t xml:space="preserve">Submittal </w:t>
      </w:r>
      <w:r w:rsidRPr="00680A75">
        <w:t>Requirements</w:t>
      </w:r>
      <w:r w:rsidR="00A130B3" w:rsidRPr="00733BA7">
        <w:t xml:space="preserve">: </w:t>
      </w:r>
    </w:p>
    <w:p w14:paraId="0926261D" w14:textId="77777777" w:rsidR="00D66E0E" w:rsidRDefault="00D66E0E" w:rsidP="00D66E0E">
      <w:pPr>
        <w:pStyle w:val="Heading3"/>
      </w:pPr>
      <w:bookmarkStart w:id="58" w:name="_Toc53992109"/>
      <w:bookmarkStart w:id="59" w:name="_Toc53992412"/>
      <w:bookmarkStart w:id="60" w:name="_Toc53992998"/>
      <w:r w:rsidRPr="00BC166A">
        <w:t>COVID-19 Procedures:</w:t>
      </w:r>
      <w:bookmarkEnd w:id="58"/>
      <w:bookmarkEnd w:id="59"/>
      <w:bookmarkEnd w:id="60"/>
      <w:r w:rsidRPr="00781791">
        <w:t xml:space="preserve"> </w:t>
      </w:r>
    </w:p>
    <w:p w14:paraId="38FD9958" w14:textId="25B2649E" w:rsidR="004D55D0" w:rsidRPr="00733BA7" w:rsidRDefault="00D66E0E" w:rsidP="00D66E0E">
      <w:r>
        <w:t>Proposal</w:t>
      </w:r>
      <w:r w:rsidRPr="00781791">
        <w:t xml:space="preserve"> submittal procedures have been changed in response to COVID-19 health and safety measures.</w:t>
      </w:r>
      <w:r w:rsidRPr="00531C5A">
        <w:t xml:space="preserve"> </w:t>
      </w:r>
      <w:r>
        <w:t>Proposals shall be submitted using the electronic process provided for below or delivered by U.S. mail or courier services (hand-delivery is only allowed via courier service).</w:t>
      </w:r>
    </w:p>
    <w:p w14:paraId="6FF2B08B" w14:textId="77777777" w:rsidR="004D55D0" w:rsidRPr="00733BA7" w:rsidRDefault="004D55D0" w:rsidP="00680A75">
      <w:pPr>
        <w:rPr>
          <w:rFonts w:cs="Calibri"/>
        </w:rPr>
      </w:pPr>
      <w:r w:rsidRPr="00733BA7">
        <w:rPr>
          <w:rFonts w:cs="Calibri"/>
        </w:rPr>
        <w:lastRenderedPageBreak/>
        <w:t>Number all pages sequentially.  The format should follow closely that requested in this RFP.</w:t>
      </w:r>
    </w:p>
    <w:p w14:paraId="686B3FA9" w14:textId="465D1318" w:rsidR="00457381" w:rsidRDefault="004D55D0" w:rsidP="00680A75">
      <w:pPr>
        <w:rPr>
          <w:rFonts w:cs="Calibri"/>
        </w:rPr>
      </w:pPr>
      <w:r w:rsidRPr="00733BA7">
        <w:rPr>
          <w:rFonts w:cs="Calibri"/>
        </w:rPr>
        <w:t xml:space="preserve">The </w:t>
      </w:r>
      <w:r w:rsidR="008404B3">
        <w:rPr>
          <w:rFonts w:cs="Calibri"/>
        </w:rPr>
        <w:t>Trust Committee</w:t>
      </w:r>
      <w:r w:rsidRPr="00733BA7">
        <w:rPr>
          <w:rFonts w:cs="Calibri"/>
        </w:rPr>
        <w:t xml:space="preserve"> </w:t>
      </w:r>
      <w:r w:rsidR="005A1183" w:rsidRPr="00733BA7">
        <w:rPr>
          <w:rFonts w:cs="Calibri"/>
        </w:rPr>
        <w:t xml:space="preserve">may designate </w:t>
      </w:r>
      <w:r w:rsidRPr="00733BA7">
        <w:rPr>
          <w:rFonts w:cs="Calibri"/>
        </w:rPr>
        <w:t xml:space="preserve">page limits for certain sections of the response.  Any pages that exceed the page limit will be excised from the document for evaluation. The </w:t>
      </w:r>
      <w:r w:rsidR="005A1183" w:rsidRPr="00733BA7">
        <w:rPr>
          <w:rFonts w:cs="Calibri"/>
        </w:rPr>
        <w:t xml:space="preserve">response </w:t>
      </w:r>
      <w:r w:rsidRPr="00733BA7">
        <w:rPr>
          <w:rFonts w:cs="Calibri"/>
        </w:rPr>
        <w:t>should be in an 8 1/2” by 11” format.  Non-recyclable materials are strongly discouraged.  Proposers are encouraged to “double side”</w:t>
      </w:r>
      <w:r w:rsidR="005A1183" w:rsidRPr="00733BA7">
        <w:rPr>
          <w:rFonts w:cs="Calibri"/>
        </w:rPr>
        <w:t xml:space="preserve">.  If there are page limitations, </w:t>
      </w:r>
      <w:r w:rsidRPr="00733BA7">
        <w:rPr>
          <w:rFonts w:cs="Calibri"/>
        </w:rPr>
        <w:t xml:space="preserve">one side of a printed page is considered one page.  </w:t>
      </w:r>
    </w:p>
    <w:p w14:paraId="3F430543" w14:textId="5446D34C" w:rsidR="00680A75" w:rsidRDefault="003866EB" w:rsidP="00A71E81">
      <w:r w:rsidRPr="00647664">
        <w:t xml:space="preserve">The </w:t>
      </w:r>
      <w:r w:rsidR="008404B3">
        <w:t>Trust Committee</w:t>
      </w:r>
      <w:r w:rsidRPr="00647664">
        <w:t xml:space="preserve"> </w:t>
      </w:r>
      <w:r w:rsidRPr="00647664">
        <w:rPr>
          <w:u w:val="single"/>
        </w:rPr>
        <w:t>will not</w:t>
      </w:r>
      <w:r w:rsidRPr="00647664">
        <w:t xml:space="preserve"> accept Fax and CD copies as an alternative to the paper or electronic e-mail copy submittal.</w:t>
      </w:r>
      <w:r>
        <w:t xml:space="preserve"> </w:t>
      </w:r>
      <w:r w:rsidRPr="00647664">
        <w:t xml:space="preserve">If a CD or fax version is delivered to the </w:t>
      </w:r>
      <w:proofErr w:type="gramStart"/>
      <w:r w:rsidRPr="00647664">
        <w:t>City</w:t>
      </w:r>
      <w:proofErr w:type="gramEnd"/>
      <w:r w:rsidRPr="00647664">
        <w:t>, the paper or electronic e-mail copy will be the only official version accepted by the City.</w:t>
      </w:r>
      <w:r>
        <w:t xml:space="preserve"> </w:t>
      </w:r>
      <w:r w:rsidR="000E403B" w:rsidRPr="00733BA7">
        <w:t xml:space="preserve">Late Submittals: </w:t>
      </w:r>
    </w:p>
    <w:p w14:paraId="146D6E79" w14:textId="186FF8B8" w:rsidR="004D55D0" w:rsidRPr="00733BA7" w:rsidRDefault="00737FB9" w:rsidP="008153E2">
      <w:r w:rsidRPr="00733BA7">
        <w:t xml:space="preserve">Proposers have full responsibility to ensure the response arrives at </w:t>
      </w:r>
      <w:r w:rsidR="00A0409B">
        <w:t>Hyas Group</w:t>
      </w:r>
      <w:r w:rsidRPr="00733BA7">
        <w:t xml:space="preserve"> within the deadline. A late submittal may be rejected, unless the lateness is waived as immaterial by the </w:t>
      </w:r>
      <w:r w:rsidR="003C1691">
        <w:t>Trust Committee</w:t>
      </w:r>
      <w:r w:rsidRPr="00733BA7">
        <w:t>, given specific fact-based circumstances.  Late responses may be returned unopened to the submitting firm</w:t>
      </w:r>
      <w:r w:rsidR="003C1691">
        <w:t>.</w:t>
      </w:r>
    </w:p>
    <w:p w14:paraId="17C44503" w14:textId="77777777" w:rsidR="00680A75" w:rsidRDefault="004D55D0" w:rsidP="00B80381">
      <w:pPr>
        <w:pStyle w:val="Heading2"/>
      </w:pPr>
      <w:r w:rsidRPr="00733BA7">
        <w:t>Hard Copy Submittal:</w:t>
      </w:r>
      <w:r w:rsidR="00A130B3" w:rsidRPr="00733BA7">
        <w:t xml:space="preserve"> </w:t>
      </w:r>
    </w:p>
    <w:p w14:paraId="70FE9CC0" w14:textId="6027DB43" w:rsidR="004D55D0" w:rsidRPr="00D56BCA" w:rsidRDefault="004D55D0" w:rsidP="00D56BCA">
      <w:pPr>
        <w:rPr>
          <w:rFonts w:ascii="Calibri" w:hAnsi="Calibri" w:cs="Calibri"/>
        </w:rPr>
      </w:pPr>
      <w:r w:rsidRPr="00733BA7">
        <w:rPr>
          <w:u w:val="single"/>
        </w:rPr>
        <w:t>Submittal Requirements</w:t>
      </w:r>
      <w:r w:rsidR="00A130B3" w:rsidRPr="00733BA7">
        <w:rPr>
          <w:u w:val="single"/>
        </w:rPr>
        <w:t>.</w:t>
      </w:r>
      <w:r w:rsidRPr="00733BA7">
        <w:t xml:space="preserve">  One original (1) unbound</w:t>
      </w:r>
      <w:r w:rsidR="00201B27">
        <w:t xml:space="preserve"> </w:t>
      </w:r>
      <w:r w:rsidRPr="00733BA7">
        <w:t>cop</w:t>
      </w:r>
      <w:r w:rsidR="00201B27">
        <w:t>y</w:t>
      </w:r>
      <w:r w:rsidR="000E403B" w:rsidRPr="00733BA7">
        <w:t xml:space="preserve"> must </w:t>
      </w:r>
      <w:r w:rsidRPr="00733BA7">
        <w:t xml:space="preserve">be received no later than the date and time specified on the </w:t>
      </w:r>
      <w:r w:rsidR="001E144B" w:rsidRPr="00733BA7">
        <w:t>Solicitation</w:t>
      </w:r>
      <w:r w:rsidRPr="00733BA7">
        <w:t xml:space="preserve"> Schedule or as otherwise amended</w:t>
      </w:r>
      <w:r w:rsidR="000E403B" w:rsidRPr="00733BA7">
        <w:t xml:space="preserve">.  </w:t>
      </w:r>
      <w:r w:rsidRPr="00733BA7">
        <w:t xml:space="preserve">Fax, </w:t>
      </w:r>
      <w:proofErr w:type="gramStart"/>
      <w:r w:rsidRPr="00733BA7">
        <w:t>e-mail</w:t>
      </w:r>
      <w:proofErr w:type="gramEnd"/>
      <w:r w:rsidRPr="00733BA7">
        <w:t xml:space="preserve"> and CD copies </w:t>
      </w:r>
      <w:r w:rsidRPr="00733BA7">
        <w:rPr>
          <w:u w:val="single"/>
        </w:rPr>
        <w:t>will not</w:t>
      </w:r>
      <w:r w:rsidRPr="00733BA7">
        <w:t xml:space="preserve"> be an alternative to the hard copy. If a CD, fax or e-mail version is delivered to the </w:t>
      </w:r>
      <w:r w:rsidR="008404B3">
        <w:t>Trust Committee</w:t>
      </w:r>
      <w:r w:rsidRPr="00733BA7">
        <w:t xml:space="preserve">, the hard copy will be the only official version accepted by the </w:t>
      </w:r>
      <w:proofErr w:type="gramStart"/>
      <w:r w:rsidRPr="00733BA7">
        <w:t>City</w:t>
      </w:r>
      <w:proofErr w:type="gramEnd"/>
      <w:r w:rsidRPr="00733BA7">
        <w:t>.</w:t>
      </w:r>
    </w:p>
    <w:p w14:paraId="72D05F38" w14:textId="77777777" w:rsidR="004D55D0" w:rsidRPr="00733BA7" w:rsidRDefault="004D55D0" w:rsidP="000E403B">
      <w:pPr>
        <w:pStyle w:val="ListParagraph"/>
        <w:keepNext/>
        <w:ind w:left="990"/>
        <w:jc w:val="center"/>
        <w:rPr>
          <w:rFonts w:ascii="Calibri" w:hAnsi="Calibri" w:cs="Calibri"/>
          <w:color w:val="365F91"/>
          <w:szCs w:val="22"/>
        </w:rPr>
      </w:pPr>
      <w:r w:rsidRPr="00733BA7">
        <w:rPr>
          <w:rFonts w:ascii="Calibri" w:hAnsi="Calibri" w:cs="Calibri"/>
          <w:color w:val="365F91"/>
          <w:szCs w:val="22"/>
        </w:rPr>
        <w:t xml:space="preserve">Table </w:t>
      </w:r>
      <w:r w:rsidR="00C51672" w:rsidRPr="00733BA7">
        <w:rPr>
          <w:rFonts w:ascii="Calibri" w:hAnsi="Calibri" w:cs="Calibri"/>
          <w:color w:val="365F91"/>
          <w:szCs w:val="22"/>
        </w:rPr>
        <w:t>2</w:t>
      </w:r>
      <w:r w:rsidRPr="00733BA7">
        <w:rPr>
          <w:rFonts w:ascii="Calibri" w:hAnsi="Calibri" w:cs="Calibri"/>
          <w:color w:val="365F91"/>
          <w:szCs w:val="22"/>
        </w:rPr>
        <w:t>: Hard Copy Submittal Addresses</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7"/>
      </w:tblGrid>
      <w:tr w:rsidR="00A71E81" w:rsidRPr="00733BA7" w14:paraId="7F250C6F" w14:textId="77777777" w:rsidTr="00166A04">
        <w:tc>
          <w:tcPr>
            <w:tcW w:w="4787" w:type="dxa"/>
            <w:shd w:val="clear" w:color="auto" w:fill="E5DFEC"/>
          </w:tcPr>
          <w:p w14:paraId="3EE1CFB8" w14:textId="4F0F713E" w:rsidR="00A71E81" w:rsidRPr="00733BA7" w:rsidRDefault="00A71E81" w:rsidP="00166A04">
            <w:pPr>
              <w:rPr>
                <w:rFonts w:ascii="Calibri" w:hAnsi="Calibri" w:cs="Calibri"/>
                <w:b/>
                <w:bCs/>
              </w:rPr>
            </w:pPr>
            <w:r w:rsidRPr="00733BA7">
              <w:rPr>
                <w:rFonts w:ascii="Calibri" w:hAnsi="Calibri" w:cs="Calibri"/>
                <w:b/>
                <w:bCs/>
              </w:rPr>
              <w:t xml:space="preserve">Physical Address </w:t>
            </w:r>
          </w:p>
        </w:tc>
      </w:tr>
      <w:tr w:rsidR="00A71E81" w:rsidRPr="00733BA7" w14:paraId="2F41F9FE" w14:textId="77777777" w:rsidTr="00166A04">
        <w:tc>
          <w:tcPr>
            <w:tcW w:w="4787" w:type="dxa"/>
          </w:tcPr>
          <w:p w14:paraId="4B5AEABF" w14:textId="15895035" w:rsidR="00A71E81" w:rsidRPr="00733BA7" w:rsidRDefault="00A71E81" w:rsidP="00166A04">
            <w:pPr>
              <w:pStyle w:val="NoSpacing"/>
              <w:rPr>
                <w:rFonts w:cs="Calibri"/>
              </w:rPr>
            </w:pPr>
            <w:r>
              <w:rPr>
                <w:rFonts w:cs="Calibri"/>
              </w:rPr>
              <w:t>Hyas Group</w:t>
            </w:r>
          </w:p>
          <w:p w14:paraId="79EC74EE" w14:textId="56531F31" w:rsidR="00A71E81" w:rsidRPr="00733BA7" w:rsidRDefault="00A71E81" w:rsidP="00166A04">
            <w:pPr>
              <w:pStyle w:val="NoSpacing"/>
              <w:rPr>
                <w:rFonts w:cs="Calibri"/>
              </w:rPr>
            </w:pPr>
            <w:r>
              <w:rPr>
                <w:rFonts w:cs="Calibri"/>
              </w:rPr>
              <w:t>Attn: Ted Grigsby</w:t>
            </w:r>
          </w:p>
          <w:p w14:paraId="7F4EBC9A" w14:textId="0DDAC772" w:rsidR="00A71E81" w:rsidRPr="00733BA7" w:rsidRDefault="00A71E81" w:rsidP="00166A04">
            <w:pPr>
              <w:pStyle w:val="NoSpacing"/>
              <w:rPr>
                <w:rFonts w:cs="Calibri"/>
              </w:rPr>
            </w:pPr>
            <w:r w:rsidRPr="00A0409B">
              <w:rPr>
                <w:rFonts w:cs="Calibri"/>
              </w:rPr>
              <w:t>9755 SW Barnes Road, Suite 660</w:t>
            </w:r>
          </w:p>
          <w:p w14:paraId="2BDA6285" w14:textId="445E3F8B" w:rsidR="00A71E81" w:rsidRPr="00733BA7" w:rsidRDefault="00A71E81" w:rsidP="00166A04">
            <w:pPr>
              <w:pStyle w:val="NoSpacing"/>
              <w:rPr>
                <w:rFonts w:cs="Calibri"/>
              </w:rPr>
            </w:pPr>
            <w:r w:rsidRPr="00A0409B">
              <w:rPr>
                <w:rFonts w:cs="Calibri"/>
              </w:rPr>
              <w:t>Portland, Oregon 97225</w:t>
            </w:r>
          </w:p>
        </w:tc>
      </w:tr>
    </w:tbl>
    <w:p w14:paraId="11204245" w14:textId="77777777" w:rsidR="004D55D0" w:rsidRPr="00733BA7" w:rsidRDefault="004D55D0" w:rsidP="004D55D0">
      <w:pPr>
        <w:pStyle w:val="NoSpacing"/>
        <w:rPr>
          <w:rFonts w:cs="Calibri"/>
        </w:rPr>
      </w:pPr>
    </w:p>
    <w:p w14:paraId="5E3563BD" w14:textId="639BB591" w:rsidR="004D55D0" w:rsidRPr="008153E2" w:rsidRDefault="004D55D0" w:rsidP="006E3034">
      <w:pPr>
        <w:pStyle w:val="NoSpacing"/>
        <w:numPr>
          <w:ilvl w:val="0"/>
          <w:numId w:val="8"/>
        </w:numPr>
        <w:rPr>
          <w:rFonts w:cs="Calibri"/>
        </w:rPr>
      </w:pPr>
      <w:r w:rsidRPr="00733BA7">
        <w:rPr>
          <w:rFonts w:cs="Calibri"/>
        </w:rPr>
        <w:t xml:space="preserve">Hard-copy responses should be in a sealed box or envelope clearly marked and addressed with </w:t>
      </w:r>
      <w:r w:rsidR="00FA7530">
        <w:rPr>
          <w:rFonts w:cs="Calibri"/>
        </w:rPr>
        <w:t>Ted Grigsby’s name and</w:t>
      </w:r>
      <w:r w:rsidRPr="00733BA7">
        <w:rPr>
          <w:rFonts w:cs="Calibri"/>
        </w:rPr>
        <w:t xml:space="preserve"> </w:t>
      </w:r>
      <w:r w:rsidR="00FF6814" w:rsidRPr="00733BA7">
        <w:rPr>
          <w:rFonts w:cs="Calibri"/>
        </w:rPr>
        <w:t xml:space="preserve">RFP </w:t>
      </w:r>
      <w:r w:rsidRPr="00733BA7">
        <w:rPr>
          <w:rFonts w:cs="Calibri"/>
        </w:rPr>
        <w:t xml:space="preserve">title.  If </w:t>
      </w:r>
      <w:r w:rsidR="00FF6814" w:rsidRPr="00733BA7">
        <w:rPr>
          <w:rFonts w:cs="Calibri"/>
        </w:rPr>
        <w:t xml:space="preserve">packages </w:t>
      </w:r>
      <w:r w:rsidRPr="00733BA7">
        <w:rPr>
          <w:rFonts w:cs="Calibri"/>
        </w:rPr>
        <w:t xml:space="preserve">are not clearly marked, the Proposer has all risks of the </w:t>
      </w:r>
      <w:r w:rsidR="00FF6814" w:rsidRPr="00733BA7">
        <w:rPr>
          <w:rFonts w:cs="Calibri"/>
        </w:rPr>
        <w:t xml:space="preserve">package </w:t>
      </w:r>
      <w:r w:rsidRPr="00733BA7">
        <w:rPr>
          <w:rFonts w:cs="Calibri"/>
        </w:rPr>
        <w:t xml:space="preserve">being misplaced and not properly delivered. </w:t>
      </w:r>
    </w:p>
    <w:p w14:paraId="5442BB4F" w14:textId="081F12E1" w:rsidR="004D55D0" w:rsidRPr="008153E2" w:rsidRDefault="004D55D0" w:rsidP="006E3034">
      <w:pPr>
        <w:pStyle w:val="NoSpacing"/>
        <w:numPr>
          <w:ilvl w:val="0"/>
          <w:numId w:val="8"/>
        </w:numPr>
        <w:rPr>
          <w:rFonts w:cs="Calibri"/>
        </w:rPr>
      </w:pPr>
      <w:r w:rsidRPr="00733BA7">
        <w:rPr>
          <w:rFonts w:cs="Calibri"/>
        </w:rPr>
        <w:t xml:space="preserve">The Submittal may be hand-delivered or must otherwise be received by </w:t>
      </w:r>
      <w:r w:rsidR="008404B3">
        <w:rPr>
          <w:rFonts w:cs="Calibri"/>
        </w:rPr>
        <w:t>Hyas Group</w:t>
      </w:r>
      <w:r w:rsidRPr="00733BA7">
        <w:rPr>
          <w:rFonts w:cs="Calibri"/>
        </w:rPr>
        <w:t xml:space="preserve"> at the address provided, by the submittal deadline</w:t>
      </w:r>
      <w:r w:rsidRPr="00733BA7">
        <w:rPr>
          <w:rFonts w:cs="Calibri"/>
          <w:i/>
        </w:rPr>
        <w:t>.</w:t>
      </w:r>
      <w:r w:rsidRPr="00733BA7">
        <w:rPr>
          <w:rFonts w:cs="Calibri"/>
        </w:rPr>
        <w:t xml:space="preserve">  </w:t>
      </w:r>
      <w:r w:rsidR="00966B56" w:rsidRPr="00733BA7">
        <w:rPr>
          <w:rFonts w:cs="Calibri"/>
        </w:rPr>
        <w:t xml:space="preserve">Delivery </w:t>
      </w:r>
      <w:r w:rsidRPr="00733BA7">
        <w:rPr>
          <w:rFonts w:cs="Calibri"/>
        </w:rPr>
        <w:t>errors will result without careful attention to the proper address.</w:t>
      </w:r>
    </w:p>
    <w:p w14:paraId="111FE69D" w14:textId="1176E7A8" w:rsidR="004D55D0" w:rsidRPr="008153E2" w:rsidRDefault="004D55D0" w:rsidP="006E3034">
      <w:pPr>
        <w:pStyle w:val="NoSpacing"/>
        <w:numPr>
          <w:ilvl w:val="0"/>
          <w:numId w:val="8"/>
        </w:numPr>
        <w:rPr>
          <w:rFonts w:cs="Calibri"/>
        </w:rPr>
      </w:pPr>
      <w:r w:rsidRPr="00733BA7">
        <w:rPr>
          <w:rFonts w:cs="Calibri"/>
        </w:rPr>
        <w:t>Submittals and their packaging (boxes or envelopes) should be clearly marked with the name and address of the Proposer</w:t>
      </w:r>
      <w:r w:rsidR="000E403B" w:rsidRPr="00733BA7">
        <w:rPr>
          <w:rFonts w:cs="Calibri"/>
        </w:rPr>
        <w:t>.</w:t>
      </w:r>
    </w:p>
    <w:p w14:paraId="5D31F971" w14:textId="058E121E" w:rsidR="004D55D0" w:rsidRPr="00332D56" w:rsidRDefault="004D55D0" w:rsidP="006E3034">
      <w:pPr>
        <w:numPr>
          <w:ilvl w:val="0"/>
          <w:numId w:val="8"/>
        </w:numPr>
        <w:spacing w:before="0"/>
        <w:rPr>
          <w:rFonts w:cs="Calibri"/>
        </w:rPr>
      </w:pPr>
      <w:r w:rsidRPr="00733BA7">
        <w:rPr>
          <w:rFonts w:ascii="Calibri" w:hAnsi="Calibri" w:cs="Calibri"/>
        </w:rPr>
        <w:t>Please double-side your submittal.</w:t>
      </w:r>
    </w:p>
    <w:p w14:paraId="2BEB895A" w14:textId="77777777" w:rsidR="008153E2" w:rsidRDefault="004D55D0" w:rsidP="008153E2">
      <w:pPr>
        <w:pStyle w:val="Heading2"/>
      </w:pPr>
      <w:r w:rsidRPr="00733BA7">
        <w:t>Electronic Submittal:</w:t>
      </w:r>
      <w:r w:rsidR="00FE1F63" w:rsidRPr="00733BA7">
        <w:t xml:space="preserve"> </w:t>
      </w:r>
      <w:bookmarkEnd w:id="50"/>
      <w:bookmarkEnd w:id="51"/>
      <w:bookmarkEnd w:id="52"/>
      <w:bookmarkEnd w:id="53"/>
      <w:bookmarkEnd w:id="54"/>
      <w:bookmarkEnd w:id="55"/>
      <w:bookmarkEnd w:id="56"/>
      <w:bookmarkEnd w:id="57"/>
    </w:p>
    <w:p w14:paraId="0BC11449" w14:textId="55CEA43D" w:rsidR="00904D9E" w:rsidRPr="008153E2" w:rsidRDefault="00A04D84" w:rsidP="008153E2">
      <w:pPr>
        <w:rPr>
          <w:b/>
        </w:rPr>
      </w:pPr>
      <w:r>
        <w:t>B</w:t>
      </w:r>
      <w:r w:rsidR="00904D9E" w:rsidRPr="00733BA7">
        <w:t>idders m</w:t>
      </w:r>
      <w:r>
        <w:t>ust</w:t>
      </w:r>
      <w:r w:rsidR="00904D9E" w:rsidRPr="00733BA7">
        <w:t xml:space="preserve"> </w:t>
      </w:r>
      <w:r>
        <w:t xml:space="preserve">also </w:t>
      </w:r>
      <w:r w:rsidR="00904D9E" w:rsidRPr="00733BA7">
        <w:t xml:space="preserve">submit their proposal documents via an e-mail process described below with all other proposal requirements remaining the same.  The </w:t>
      </w:r>
      <w:r w:rsidR="00FA7530">
        <w:t>Hyas Group</w:t>
      </w:r>
      <w:r w:rsidR="00904D9E" w:rsidRPr="00733BA7">
        <w:t xml:space="preserve"> will use a secure mailbox to receive and protect </w:t>
      </w:r>
      <w:r w:rsidR="003D232F" w:rsidRPr="00733BA7">
        <w:t xml:space="preserve">responses </w:t>
      </w:r>
      <w:r w:rsidR="00904D9E" w:rsidRPr="00733BA7">
        <w:t xml:space="preserve">for a sealed opening at the designated date and time.  </w:t>
      </w:r>
    </w:p>
    <w:p w14:paraId="0933FDBA" w14:textId="537A9763" w:rsidR="00904D9E" w:rsidRPr="00733BA7" w:rsidRDefault="00904D9E" w:rsidP="006E3034">
      <w:pPr>
        <w:pStyle w:val="ListParagraph"/>
        <w:numPr>
          <w:ilvl w:val="2"/>
          <w:numId w:val="9"/>
        </w:numPr>
        <w:ind w:left="1440" w:hanging="720"/>
        <w:rPr>
          <w:rFonts w:ascii="Calibri" w:hAnsi="Calibri" w:cs="Calibri"/>
          <w:szCs w:val="22"/>
        </w:rPr>
      </w:pPr>
      <w:r w:rsidRPr="00733BA7">
        <w:rPr>
          <w:rFonts w:ascii="Calibri" w:hAnsi="Calibri" w:cs="Calibri"/>
          <w:szCs w:val="22"/>
        </w:rPr>
        <w:t xml:space="preserve">To submit an electronic copy, proposers can e-mail their proposal documents on or before the proposal due date and time to: </w:t>
      </w:r>
      <w:r w:rsidR="00FA7530" w:rsidRPr="00FA7530">
        <w:rPr>
          <w:rFonts w:ascii="Calibri" w:hAnsi="Calibri" w:cs="Calibri"/>
          <w:szCs w:val="22"/>
        </w:rPr>
        <w:t>tgrigsby@hyasgroup.com</w:t>
      </w:r>
      <w:r w:rsidRPr="00733BA7">
        <w:rPr>
          <w:rFonts w:ascii="Calibri" w:hAnsi="Calibri" w:cs="Calibri"/>
          <w:szCs w:val="22"/>
        </w:rPr>
        <w:t xml:space="preserve"> </w:t>
      </w:r>
      <w:r w:rsidR="00A04D84">
        <w:rPr>
          <w:rFonts w:ascii="Calibri" w:hAnsi="Calibri" w:cs="Calibri"/>
          <w:szCs w:val="22"/>
        </w:rPr>
        <w:t xml:space="preserve">AND </w:t>
      </w:r>
      <w:r w:rsidR="00FA7530" w:rsidRPr="00FA7530">
        <w:rPr>
          <w:rFonts w:ascii="Calibri" w:hAnsi="Calibri" w:cs="Calibri"/>
          <w:szCs w:val="22"/>
        </w:rPr>
        <w:t>tbreaden@hyasgroup.com</w:t>
      </w:r>
      <w:r w:rsidRPr="00733BA7">
        <w:rPr>
          <w:rFonts w:ascii="Calibri" w:hAnsi="Calibri" w:cs="Calibri"/>
          <w:szCs w:val="22"/>
        </w:rPr>
        <w:t xml:space="preserve">  </w:t>
      </w:r>
    </w:p>
    <w:p w14:paraId="5FE1EB61" w14:textId="4831E1E4" w:rsidR="00904D9E" w:rsidRPr="00D56BCA" w:rsidRDefault="00904D9E" w:rsidP="008153E2">
      <w:pPr>
        <w:tabs>
          <w:tab w:val="num" w:pos="360"/>
        </w:tabs>
        <w:ind w:left="360"/>
        <w:rPr>
          <w:rFonts w:ascii="Calibri" w:hAnsi="Calibri" w:cs="Calibri"/>
          <w:b/>
          <w:bCs/>
          <w:u w:val="single"/>
        </w:rPr>
      </w:pPr>
      <w:r w:rsidRPr="00733BA7">
        <w:rPr>
          <w:rFonts w:ascii="Calibri" w:hAnsi="Calibri" w:cs="Calibri"/>
        </w:rPr>
        <w:tab/>
      </w:r>
      <w:r w:rsidRPr="00733BA7">
        <w:rPr>
          <w:rFonts w:ascii="Calibri" w:hAnsi="Calibri" w:cs="Calibri"/>
        </w:rPr>
        <w:tab/>
      </w:r>
      <w:r w:rsidRPr="00D56BCA">
        <w:rPr>
          <w:rFonts w:ascii="Calibri" w:hAnsi="Calibri" w:cs="Calibri"/>
          <w:b/>
          <w:bCs/>
          <w:u w:val="single"/>
        </w:rPr>
        <w:t>Note:  Do not e-mail your proposal to any other e-mail address</w:t>
      </w:r>
      <w:r w:rsidR="00A04D84">
        <w:rPr>
          <w:rFonts w:ascii="Calibri" w:hAnsi="Calibri" w:cs="Calibri"/>
          <w:b/>
          <w:bCs/>
          <w:u w:val="single"/>
        </w:rPr>
        <w:t>es</w:t>
      </w:r>
      <w:r w:rsidRPr="00D56BCA">
        <w:rPr>
          <w:rFonts w:ascii="Calibri" w:hAnsi="Calibri" w:cs="Calibri"/>
          <w:b/>
          <w:bCs/>
          <w:u w:val="single"/>
        </w:rPr>
        <w:t>.</w:t>
      </w:r>
    </w:p>
    <w:p w14:paraId="6FA047E3" w14:textId="01085053" w:rsidR="00904D9E" w:rsidRPr="008153E2" w:rsidRDefault="00904D9E" w:rsidP="006E3034">
      <w:pPr>
        <w:pStyle w:val="ListParagraph"/>
        <w:numPr>
          <w:ilvl w:val="2"/>
          <w:numId w:val="9"/>
        </w:numPr>
        <w:ind w:left="720" w:firstLine="0"/>
        <w:rPr>
          <w:rFonts w:ascii="Calibri" w:hAnsi="Calibri" w:cs="Calibri"/>
          <w:szCs w:val="22"/>
        </w:rPr>
      </w:pPr>
      <w:r w:rsidRPr="00733BA7">
        <w:rPr>
          <w:rFonts w:ascii="Calibri" w:hAnsi="Calibri" w:cs="Calibri"/>
          <w:szCs w:val="22"/>
        </w:rPr>
        <w:lastRenderedPageBreak/>
        <w:t xml:space="preserve">Title the e-mail with the RFP title and company name. </w:t>
      </w:r>
    </w:p>
    <w:p w14:paraId="67636CE2" w14:textId="7DD4AF98" w:rsidR="00904D9E" w:rsidRPr="008153E2" w:rsidRDefault="00904D9E" w:rsidP="006E3034">
      <w:pPr>
        <w:pStyle w:val="ListParagraph"/>
        <w:numPr>
          <w:ilvl w:val="2"/>
          <w:numId w:val="9"/>
        </w:numPr>
        <w:tabs>
          <w:tab w:val="clear" w:pos="360"/>
          <w:tab w:val="num" w:pos="1440"/>
        </w:tabs>
        <w:ind w:left="1440" w:hanging="720"/>
        <w:rPr>
          <w:rFonts w:ascii="Calibri" w:hAnsi="Calibri" w:cs="Calibri"/>
          <w:szCs w:val="22"/>
        </w:rPr>
      </w:pPr>
      <w:r w:rsidRPr="00733BA7">
        <w:rPr>
          <w:rFonts w:ascii="Calibri" w:hAnsi="Calibri" w:cs="Calibri"/>
          <w:szCs w:val="22"/>
        </w:rPr>
        <w:t xml:space="preserve">Any risks associated with the electronic transmission of the bid submittal are borne by the      Proposer.  </w:t>
      </w:r>
    </w:p>
    <w:p w14:paraId="539C3785" w14:textId="4803B882" w:rsidR="00904D9E" w:rsidRPr="00733BA7" w:rsidRDefault="00904D9E" w:rsidP="006E3034">
      <w:pPr>
        <w:pStyle w:val="ListParagraph"/>
        <w:numPr>
          <w:ilvl w:val="2"/>
          <w:numId w:val="9"/>
        </w:numPr>
        <w:ind w:left="1440" w:hanging="720"/>
        <w:rPr>
          <w:rFonts w:ascii="Calibri" w:hAnsi="Calibri" w:cs="Calibri"/>
          <w:szCs w:val="22"/>
        </w:rPr>
      </w:pPr>
      <w:r w:rsidRPr="00733BA7">
        <w:rPr>
          <w:rFonts w:ascii="Calibri" w:hAnsi="Calibri" w:cs="Calibri"/>
          <w:szCs w:val="22"/>
        </w:rPr>
        <w:t xml:space="preserve">If the proposer also submits a paper-copy, the </w:t>
      </w:r>
      <w:r w:rsidR="00A04D84">
        <w:rPr>
          <w:rFonts w:ascii="Calibri" w:hAnsi="Calibri" w:cs="Calibri"/>
          <w:szCs w:val="22"/>
        </w:rPr>
        <w:t>Hyas Group</w:t>
      </w:r>
      <w:r w:rsidRPr="00733BA7">
        <w:rPr>
          <w:rFonts w:ascii="Calibri" w:hAnsi="Calibri" w:cs="Calibri"/>
          <w:szCs w:val="22"/>
        </w:rPr>
        <w:t xml:space="preserve"> will determine which form takes precedence in the event of discrepancies.</w:t>
      </w:r>
    </w:p>
    <w:p w14:paraId="5F0F6C94" w14:textId="53AF5644" w:rsidR="00CA090A" w:rsidRPr="008153E2" w:rsidRDefault="00904D9E" w:rsidP="008153E2">
      <w:pPr>
        <w:pStyle w:val="ListParagraph"/>
        <w:ind w:left="1440" w:hanging="720"/>
        <w:rPr>
          <w:rFonts w:ascii="Calibri" w:hAnsi="Calibri" w:cs="Calibri"/>
          <w:szCs w:val="22"/>
        </w:rPr>
      </w:pPr>
      <w:r w:rsidRPr="00733BA7">
        <w:rPr>
          <w:rFonts w:ascii="Calibri" w:hAnsi="Calibri" w:cs="Calibri"/>
          <w:szCs w:val="22"/>
        </w:rPr>
        <w:t xml:space="preserve">6.       The </w:t>
      </w:r>
      <w:r w:rsidR="00FA7530">
        <w:rPr>
          <w:rFonts w:ascii="Calibri" w:hAnsi="Calibri" w:cs="Calibri"/>
          <w:szCs w:val="22"/>
        </w:rPr>
        <w:t>Hyas Group</w:t>
      </w:r>
      <w:r w:rsidRPr="00733BA7">
        <w:rPr>
          <w:rFonts w:ascii="Calibri" w:hAnsi="Calibri" w:cs="Calibri"/>
          <w:szCs w:val="22"/>
        </w:rPr>
        <w:t xml:space="preserve"> intends to send a confirming e-mail in reply.  However, a proposer may also cal</w:t>
      </w:r>
      <w:r w:rsidR="00703144" w:rsidRPr="00733BA7">
        <w:rPr>
          <w:rFonts w:ascii="Calibri" w:hAnsi="Calibri" w:cs="Calibri"/>
          <w:szCs w:val="22"/>
        </w:rPr>
        <w:t xml:space="preserve">l </w:t>
      </w:r>
      <w:r w:rsidR="00A04D84">
        <w:rPr>
          <w:rFonts w:ascii="Calibri" w:hAnsi="Calibri" w:cs="Calibri"/>
          <w:szCs w:val="22"/>
        </w:rPr>
        <w:t xml:space="preserve">Hyas Group at </w:t>
      </w:r>
      <w:r w:rsidR="00703144" w:rsidRPr="00733BA7">
        <w:rPr>
          <w:rFonts w:ascii="Calibri" w:hAnsi="Calibri" w:cs="Calibri"/>
          <w:szCs w:val="22"/>
        </w:rPr>
        <w:t>(</w:t>
      </w:r>
      <w:r w:rsidR="00FA7530">
        <w:rPr>
          <w:rFonts w:ascii="Calibri" w:hAnsi="Calibri" w:cs="Calibri"/>
          <w:szCs w:val="22"/>
        </w:rPr>
        <w:t>971</w:t>
      </w:r>
      <w:r w:rsidR="00703144" w:rsidRPr="00733BA7">
        <w:rPr>
          <w:rFonts w:ascii="Calibri" w:hAnsi="Calibri" w:cs="Calibri"/>
          <w:szCs w:val="22"/>
        </w:rPr>
        <w:t xml:space="preserve">) </w:t>
      </w:r>
      <w:r w:rsidR="00FA7530">
        <w:rPr>
          <w:rFonts w:ascii="Calibri" w:hAnsi="Calibri" w:cs="Calibri"/>
          <w:szCs w:val="22"/>
        </w:rPr>
        <w:t>634</w:t>
      </w:r>
      <w:r w:rsidR="00703144" w:rsidRPr="00733BA7">
        <w:rPr>
          <w:rFonts w:ascii="Calibri" w:hAnsi="Calibri" w:cs="Calibri"/>
          <w:szCs w:val="22"/>
        </w:rPr>
        <w:t>-</w:t>
      </w:r>
      <w:r w:rsidR="00FA7530">
        <w:rPr>
          <w:rFonts w:ascii="Calibri" w:hAnsi="Calibri" w:cs="Calibri"/>
          <w:szCs w:val="22"/>
        </w:rPr>
        <w:t>1507</w:t>
      </w:r>
      <w:r w:rsidR="00703144" w:rsidRPr="00733BA7">
        <w:rPr>
          <w:rFonts w:ascii="Calibri" w:hAnsi="Calibri" w:cs="Calibri"/>
          <w:szCs w:val="22"/>
        </w:rPr>
        <w:t xml:space="preserve"> </w:t>
      </w:r>
      <w:r w:rsidRPr="00733BA7">
        <w:rPr>
          <w:rFonts w:ascii="Calibri" w:hAnsi="Calibri" w:cs="Calibri"/>
          <w:szCs w:val="22"/>
        </w:rPr>
        <w:t>to confirm that their proposal has been received</w:t>
      </w:r>
      <w:r w:rsidR="00A04D84">
        <w:rPr>
          <w:rFonts w:ascii="Calibri" w:hAnsi="Calibri" w:cs="Calibri"/>
          <w:szCs w:val="22"/>
        </w:rPr>
        <w:t>.</w:t>
      </w:r>
      <w:r w:rsidRPr="00733BA7">
        <w:rPr>
          <w:rFonts w:ascii="Calibri" w:hAnsi="Calibri" w:cs="Calibri"/>
          <w:szCs w:val="22"/>
        </w:rPr>
        <w:t xml:space="preserve">      </w:t>
      </w:r>
    </w:p>
    <w:p w14:paraId="7A26F18E" w14:textId="77777777" w:rsidR="008153E2" w:rsidRDefault="00740E10" w:rsidP="008153E2">
      <w:pPr>
        <w:pStyle w:val="Heading2"/>
      </w:pPr>
      <w:r w:rsidRPr="00733BA7">
        <w:t>Proposer Responsibility to Provide Full Respon</w:t>
      </w:r>
      <w:r w:rsidR="00A130B3" w:rsidRPr="00733BA7">
        <w:t xml:space="preserve">se: </w:t>
      </w:r>
    </w:p>
    <w:p w14:paraId="089660B5" w14:textId="24BCC9DF" w:rsidR="002F75A0" w:rsidRPr="00733BA7" w:rsidRDefault="00740E10" w:rsidP="008153E2">
      <w:pPr>
        <w:rPr>
          <w:rFonts w:ascii="Calibri" w:hAnsi="Calibri" w:cs="Calibri"/>
        </w:rPr>
      </w:pPr>
      <w:r w:rsidRPr="00733BA7">
        <w:rPr>
          <w:rFonts w:ascii="Calibri" w:hAnsi="Calibri" w:cs="Calibri"/>
        </w:rPr>
        <w:t xml:space="preserve">It is the Proposer’s responsibility to </w:t>
      </w:r>
      <w:r w:rsidR="00966B56" w:rsidRPr="00733BA7">
        <w:rPr>
          <w:rFonts w:ascii="Calibri" w:hAnsi="Calibri" w:cs="Calibri"/>
        </w:rPr>
        <w:t>respond</w:t>
      </w:r>
      <w:r w:rsidR="00B13D5D" w:rsidRPr="00733BA7">
        <w:rPr>
          <w:rFonts w:ascii="Calibri" w:hAnsi="Calibri" w:cs="Calibri"/>
        </w:rPr>
        <w:t>, which</w:t>
      </w:r>
      <w:r w:rsidRPr="00733BA7">
        <w:rPr>
          <w:rFonts w:ascii="Calibri" w:hAnsi="Calibri" w:cs="Calibri"/>
        </w:rPr>
        <w:t xml:space="preserve"> does not require interpretation or clarification by the </w:t>
      </w:r>
      <w:r w:rsidR="00237A6B">
        <w:rPr>
          <w:rFonts w:ascii="Calibri" w:hAnsi="Calibri" w:cs="Calibri"/>
        </w:rPr>
        <w:t>Trust Committee</w:t>
      </w:r>
      <w:r w:rsidRPr="00733BA7">
        <w:rPr>
          <w:rFonts w:ascii="Calibri" w:hAnsi="Calibri" w:cs="Calibri"/>
        </w:rPr>
        <w:t xml:space="preserve">.  The Proposer is to provide all requested materials, </w:t>
      </w:r>
      <w:proofErr w:type="gramStart"/>
      <w:r w:rsidRPr="00733BA7">
        <w:rPr>
          <w:rFonts w:ascii="Calibri" w:hAnsi="Calibri" w:cs="Calibri"/>
        </w:rPr>
        <w:t>forms</w:t>
      </w:r>
      <w:proofErr w:type="gramEnd"/>
      <w:r w:rsidRPr="00733BA7">
        <w:rPr>
          <w:rFonts w:ascii="Calibri" w:hAnsi="Calibri" w:cs="Calibri"/>
        </w:rPr>
        <w:t xml:space="preserve"> and information. The Proposer is responsible to ensure the materials submitted will</w:t>
      </w:r>
      <w:r w:rsidR="00D17654" w:rsidRPr="00733BA7">
        <w:rPr>
          <w:rFonts w:ascii="Calibri" w:hAnsi="Calibri" w:cs="Calibri"/>
        </w:rPr>
        <w:t xml:space="preserve"> </w:t>
      </w:r>
      <w:r w:rsidRPr="00733BA7">
        <w:rPr>
          <w:rFonts w:ascii="Calibri" w:hAnsi="Calibri" w:cs="Calibri"/>
        </w:rPr>
        <w:t xml:space="preserve">properly and accurately reflects the </w:t>
      </w:r>
      <w:r w:rsidR="00041581" w:rsidRPr="00733BA7">
        <w:rPr>
          <w:rFonts w:ascii="Calibri" w:hAnsi="Calibri" w:cs="Calibri"/>
        </w:rPr>
        <w:t>Proposer</w:t>
      </w:r>
      <w:r w:rsidRPr="00733BA7">
        <w:rPr>
          <w:rFonts w:ascii="Calibri" w:hAnsi="Calibri" w:cs="Calibri"/>
        </w:rPr>
        <w:t xml:space="preserve"> specifications and offering.  During scoring and evaluation (prior to interviews if any), the </w:t>
      </w:r>
      <w:r w:rsidR="00237A6B">
        <w:rPr>
          <w:rFonts w:ascii="Calibri" w:hAnsi="Calibri" w:cs="Calibri"/>
        </w:rPr>
        <w:t>Trust Committee</w:t>
      </w:r>
      <w:r w:rsidRPr="00733BA7">
        <w:rPr>
          <w:rFonts w:ascii="Calibri" w:hAnsi="Calibri" w:cs="Calibri"/>
        </w:rPr>
        <w:t xml:space="preserve"> will rely upon the submitted materials and shall not accept materials from the Proposer after the RFP deadline; however this does not limit the right of the </w:t>
      </w:r>
      <w:r w:rsidR="00237A6B">
        <w:rPr>
          <w:rFonts w:ascii="Calibri" w:hAnsi="Calibri" w:cs="Calibri"/>
        </w:rPr>
        <w:t>Trust Committee</w:t>
      </w:r>
      <w:r w:rsidRPr="00733BA7">
        <w:rPr>
          <w:rFonts w:ascii="Calibri" w:hAnsi="Calibri" w:cs="Calibri"/>
        </w:rPr>
        <w:t xml:space="preserve"> to consider additional information </w:t>
      </w:r>
      <w:r w:rsidR="008B52CB" w:rsidRPr="00733BA7">
        <w:rPr>
          <w:rFonts w:ascii="Calibri" w:hAnsi="Calibri" w:cs="Calibri"/>
        </w:rPr>
        <w:t xml:space="preserve">(such as references that are not provided by the Proposer but are known to the </w:t>
      </w:r>
      <w:r w:rsidR="00237A6B">
        <w:rPr>
          <w:rFonts w:ascii="Calibri" w:hAnsi="Calibri" w:cs="Calibri"/>
        </w:rPr>
        <w:t>Committee</w:t>
      </w:r>
      <w:r w:rsidR="008B52CB" w:rsidRPr="00733BA7">
        <w:rPr>
          <w:rFonts w:ascii="Calibri" w:hAnsi="Calibri" w:cs="Calibri"/>
        </w:rPr>
        <w:t xml:space="preserve">, or past experience by the </w:t>
      </w:r>
      <w:r w:rsidR="00237A6B">
        <w:rPr>
          <w:rFonts w:ascii="Calibri" w:hAnsi="Calibri" w:cs="Calibri"/>
        </w:rPr>
        <w:t>Committee</w:t>
      </w:r>
      <w:r w:rsidR="008B52CB" w:rsidRPr="00733BA7">
        <w:rPr>
          <w:rFonts w:ascii="Calibri" w:hAnsi="Calibri" w:cs="Calibri"/>
        </w:rPr>
        <w:t xml:space="preserve"> in assessing responsibility), </w:t>
      </w:r>
      <w:r w:rsidRPr="00733BA7">
        <w:rPr>
          <w:rFonts w:ascii="Calibri" w:hAnsi="Calibri" w:cs="Calibri"/>
        </w:rPr>
        <w:t xml:space="preserve">or </w:t>
      </w:r>
      <w:r w:rsidR="008B52CB" w:rsidRPr="00733BA7">
        <w:rPr>
          <w:rFonts w:ascii="Calibri" w:hAnsi="Calibri" w:cs="Calibri"/>
        </w:rPr>
        <w:t xml:space="preserve">to </w:t>
      </w:r>
      <w:r w:rsidRPr="00733BA7">
        <w:rPr>
          <w:rFonts w:ascii="Calibri" w:hAnsi="Calibri" w:cs="Calibri"/>
        </w:rPr>
        <w:t xml:space="preserve">seek clarifications by the </w:t>
      </w:r>
      <w:r w:rsidR="00237A6B">
        <w:rPr>
          <w:rFonts w:ascii="Calibri" w:hAnsi="Calibri" w:cs="Calibri"/>
        </w:rPr>
        <w:t>Committee</w:t>
      </w:r>
      <w:r w:rsidRPr="00733BA7">
        <w:rPr>
          <w:rFonts w:ascii="Calibri" w:hAnsi="Calibri" w:cs="Calibri"/>
        </w:rPr>
        <w:t xml:space="preserve">. </w:t>
      </w:r>
    </w:p>
    <w:p w14:paraId="0BD726F3" w14:textId="77777777" w:rsidR="008153E2" w:rsidRDefault="00A130B3" w:rsidP="008153E2">
      <w:pPr>
        <w:pStyle w:val="Heading2"/>
      </w:pPr>
      <w:bookmarkStart w:id="61" w:name="_Toc524484967"/>
      <w:bookmarkStart w:id="62" w:name="_Toc524754154"/>
      <w:bookmarkStart w:id="63" w:name="_Toc526492399"/>
      <w:bookmarkStart w:id="64" w:name="_Toc528557454"/>
      <w:bookmarkStart w:id="65" w:name="_Toc529153514"/>
      <w:bookmarkStart w:id="66" w:name="_Toc30899412"/>
      <w:bookmarkStart w:id="67" w:name="_Toc524484966"/>
      <w:bookmarkStart w:id="68" w:name="_Toc524754153"/>
      <w:bookmarkStart w:id="69" w:name="_Toc526492398"/>
      <w:bookmarkStart w:id="70" w:name="_Toc528557453"/>
      <w:bookmarkStart w:id="71" w:name="_Toc529153513"/>
      <w:bookmarkStart w:id="72" w:name="_Toc30899411"/>
      <w:r w:rsidRPr="00733BA7">
        <w:t xml:space="preserve">Contract Terms </w:t>
      </w:r>
      <w:r w:rsidRPr="008153E2">
        <w:t>and</w:t>
      </w:r>
      <w:r w:rsidRPr="00733BA7">
        <w:t xml:space="preserve"> Conditions: </w:t>
      </w:r>
    </w:p>
    <w:p w14:paraId="60E55F45" w14:textId="66DB0BF8" w:rsidR="00C23E1C" w:rsidRPr="00733BA7" w:rsidRDefault="00C23E1C" w:rsidP="008153E2">
      <w:r w:rsidRPr="008153E2">
        <w:t xml:space="preserve">Vendors are to price and submit proposals with the understanding that all specifications, requirements, </w:t>
      </w:r>
      <w:proofErr w:type="gramStart"/>
      <w:r w:rsidRPr="008153E2">
        <w:t>terms</w:t>
      </w:r>
      <w:proofErr w:type="gramEnd"/>
      <w:r w:rsidRPr="008153E2">
        <w:t xml:space="preserve"> and conditions are mandatory for the Vendor to comply with.  Proposers are responsible to review all specifications, requirements, Terms and Conditions, insurance requirements, and other requirements.  Submittal of a proposal is agreement to comply without exception, unless modified by the </w:t>
      </w:r>
      <w:r w:rsidR="00237A6B">
        <w:t>Trust Committee</w:t>
      </w:r>
      <w:r w:rsidRPr="008153E2">
        <w:t xml:space="preserve">. The </w:t>
      </w:r>
      <w:r w:rsidR="00237A6B">
        <w:t>Committee</w:t>
      </w:r>
      <w:r w:rsidRPr="008153E2">
        <w:t xml:space="preserve"> has the right to negotiate changes to submitted proposals and to change the City's otherwise mandatory terms and conditions during negotiations, or by providing notice to the Vendor during the contract. </w:t>
      </w:r>
    </w:p>
    <w:bookmarkEnd w:id="61"/>
    <w:bookmarkEnd w:id="62"/>
    <w:bookmarkEnd w:id="63"/>
    <w:bookmarkEnd w:id="64"/>
    <w:bookmarkEnd w:id="65"/>
    <w:bookmarkEnd w:id="66"/>
    <w:p w14:paraId="6DE921B6" w14:textId="77777777" w:rsidR="008153E2" w:rsidRDefault="00A130B3" w:rsidP="008153E2">
      <w:pPr>
        <w:pStyle w:val="Heading2"/>
      </w:pPr>
      <w:r w:rsidRPr="00733BA7">
        <w:t xml:space="preserve">Negotiations: </w:t>
      </w:r>
    </w:p>
    <w:p w14:paraId="3468E9BE" w14:textId="2BF72C7A" w:rsidR="00C23E1C" w:rsidRPr="00733BA7" w:rsidRDefault="00C23E1C" w:rsidP="008153E2">
      <w:r w:rsidRPr="00733BA7">
        <w:t xml:space="preserve">Nothing herein prohibits the </w:t>
      </w:r>
      <w:r w:rsidR="00237A6B">
        <w:t>Committee</w:t>
      </w:r>
      <w:r w:rsidRPr="00733BA7">
        <w:t xml:space="preserve"> from opening discussions with the highest ranked apparent successful Proposer, to negotiate modifications to either the proposal or the contract terms and conditions, to align the proposal or the contract to best meet </w:t>
      </w:r>
      <w:r w:rsidR="00237A6B">
        <w:t>Plan</w:t>
      </w:r>
      <w:r w:rsidRPr="00733BA7">
        <w:t xml:space="preserve"> needs within the scope sought by the RFP. </w:t>
      </w:r>
      <w:r w:rsidRPr="00733BA7">
        <w:tab/>
      </w:r>
    </w:p>
    <w:p w14:paraId="7C1BEBCF" w14:textId="77777777" w:rsidR="008153E2" w:rsidRDefault="00C23E1C" w:rsidP="008153E2">
      <w:pPr>
        <w:pStyle w:val="Heading2"/>
      </w:pPr>
      <w:r w:rsidRPr="00733BA7">
        <w:t>Eff</w:t>
      </w:r>
      <w:r w:rsidR="00A130B3" w:rsidRPr="00733BA7">
        <w:t xml:space="preserve">ective </w:t>
      </w:r>
      <w:r w:rsidR="00A130B3" w:rsidRPr="008153E2">
        <w:t>Dates</w:t>
      </w:r>
      <w:r w:rsidR="00A130B3" w:rsidRPr="00733BA7">
        <w:t xml:space="preserve"> of Offer: </w:t>
      </w:r>
    </w:p>
    <w:p w14:paraId="63DE50C9" w14:textId="08FFDC53" w:rsidR="008153E2" w:rsidRPr="008153E2" w:rsidRDefault="00C23E1C" w:rsidP="008153E2">
      <w:pPr>
        <w:rPr>
          <w:rFonts w:cstheme="minorHAnsi"/>
          <w:bCs/>
        </w:rPr>
      </w:pPr>
      <w:r w:rsidRPr="00733BA7">
        <w:t xml:space="preserve">Offer prices and costs in Proposer submittal must remain valid until </w:t>
      </w:r>
      <w:r w:rsidR="00237A6B">
        <w:t>Committee</w:t>
      </w:r>
      <w:r w:rsidRPr="00733BA7">
        <w:t xml:space="preserve"> completes award.  Should any Proposer object to this condition, the Proposer must provide objection through a question and/or complaint to </w:t>
      </w:r>
      <w:r w:rsidR="000966B8">
        <w:t>Hyas Group</w:t>
      </w:r>
      <w:r w:rsidRPr="00733BA7">
        <w:t xml:space="preserve"> prior to the proposal due date.</w:t>
      </w:r>
    </w:p>
    <w:p w14:paraId="6E5E2B37" w14:textId="77777777" w:rsidR="008153E2" w:rsidRDefault="00C23E1C" w:rsidP="008153E2">
      <w:pPr>
        <w:pStyle w:val="Heading2"/>
      </w:pPr>
      <w:r w:rsidRPr="00733BA7">
        <w:t>Cost of Preparing Proposals</w:t>
      </w:r>
      <w:r w:rsidR="00A130B3" w:rsidRPr="00733BA7">
        <w:t xml:space="preserve">: </w:t>
      </w:r>
    </w:p>
    <w:p w14:paraId="4C3461BC" w14:textId="7A32D20B" w:rsidR="00C23E1C" w:rsidRPr="00733BA7" w:rsidRDefault="00C23E1C" w:rsidP="008153E2">
      <w:r w:rsidRPr="00733BA7">
        <w:t xml:space="preserve">The </w:t>
      </w:r>
      <w:r w:rsidR="000966B8">
        <w:t>Trust Committee</w:t>
      </w:r>
      <w:r w:rsidRPr="00733BA7">
        <w:t xml:space="preserve"> will not be liable for any costs incurred by the Proposer in the preparation and presentation of proposals submitted in response to this RFP including, but not limited to, costs incurred in connection with the Proposer’s participation in demonstrations and the pre-proposal conference.</w:t>
      </w:r>
    </w:p>
    <w:p w14:paraId="5A15F82F" w14:textId="77777777" w:rsidR="008153E2" w:rsidRDefault="00C23E1C" w:rsidP="008153E2">
      <w:pPr>
        <w:pStyle w:val="Heading2"/>
      </w:pPr>
      <w:bookmarkStart w:id="73" w:name="_Toc521141129"/>
      <w:bookmarkStart w:id="74" w:name="_Toc524484976"/>
      <w:bookmarkStart w:id="75" w:name="_Toc524754163"/>
      <w:bookmarkStart w:id="76" w:name="_Toc526492405"/>
      <w:bookmarkStart w:id="77" w:name="_Toc528557460"/>
      <w:bookmarkStart w:id="78" w:name="_Toc529153520"/>
      <w:bookmarkStart w:id="79" w:name="_Toc30899418"/>
      <w:r w:rsidRPr="00733BA7">
        <w:lastRenderedPageBreak/>
        <w:t>Proposer Responsibility</w:t>
      </w:r>
      <w:r w:rsidR="000830A3" w:rsidRPr="00733BA7">
        <w:t xml:space="preserve">: </w:t>
      </w:r>
    </w:p>
    <w:p w14:paraId="729704FC" w14:textId="17DF0D2D" w:rsidR="00B92B7A" w:rsidRPr="008153E2" w:rsidRDefault="00C23E1C" w:rsidP="008153E2">
      <w:pPr>
        <w:rPr>
          <w:rFonts w:cstheme="minorHAnsi"/>
          <w:i/>
        </w:rPr>
      </w:pPr>
      <w:r w:rsidRPr="00733BA7">
        <w:t xml:space="preserve">It is the Proposer responsibility to examine all specifications and conditions </w:t>
      </w:r>
      <w:proofErr w:type="gramStart"/>
      <w:r w:rsidRPr="00733BA7">
        <w:t>thoroughly, and</w:t>
      </w:r>
      <w:proofErr w:type="gramEnd"/>
      <w:r w:rsidRPr="00733BA7">
        <w:t xml:space="preserve"> comply fully with specifications and all attached terms and conditions.  Proposers must comply with all Federal, State, and City laws, </w:t>
      </w:r>
      <w:proofErr w:type="gramStart"/>
      <w:r w:rsidRPr="00733BA7">
        <w:t>ordinances</w:t>
      </w:r>
      <w:proofErr w:type="gramEnd"/>
      <w:r w:rsidRPr="00733BA7">
        <w:t xml:space="preserve"> and rules, and meet any and all registration requirements where required for contractors as set forth in the Washington Revised Statutes.</w:t>
      </w:r>
    </w:p>
    <w:p w14:paraId="72E7A4DF" w14:textId="77777777" w:rsidR="008153E2" w:rsidRDefault="00B92B7A" w:rsidP="008153E2">
      <w:pPr>
        <w:pStyle w:val="Heading2"/>
        <w:rPr>
          <w:color w:val="31849B"/>
        </w:rPr>
      </w:pPr>
      <w:r w:rsidRPr="00733BA7">
        <w:t>Prohibited Contacts:</w:t>
      </w:r>
      <w:r w:rsidRPr="00733BA7">
        <w:rPr>
          <w:color w:val="31849B"/>
        </w:rPr>
        <w:t xml:space="preserve"> </w:t>
      </w:r>
    </w:p>
    <w:p w14:paraId="74B4394B" w14:textId="25B4C26E" w:rsidR="000830A3" w:rsidRPr="00733BA7" w:rsidRDefault="00B92B7A" w:rsidP="008153E2">
      <w:pPr>
        <w:rPr>
          <w:rFonts w:ascii="Calibri" w:hAnsi="Calibri" w:cs="Calibri"/>
        </w:rPr>
      </w:pPr>
      <w:r w:rsidRPr="00733BA7">
        <w:rPr>
          <w:rFonts w:ascii="Calibri" w:hAnsi="Calibri" w:cs="Calibri"/>
        </w:rPr>
        <w:t>Proposers shall not interfere in any way to discourage other potential and/or prospective Proposers from proposing or considering a proposal process.  Prohibited contacts includes but is not limited to any contact, whether direct or indirect (</w:t>
      </w:r>
      <w:proofErr w:type="gramStart"/>
      <w:r w:rsidRPr="00733BA7">
        <w:rPr>
          <w:rFonts w:ascii="Calibri" w:hAnsi="Calibri" w:cs="Calibri"/>
        </w:rPr>
        <w:t>i.e.</w:t>
      </w:r>
      <w:proofErr w:type="gramEnd"/>
      <w:r w:rsidRPr="00733BA7">
        <w:rPr>
          <w:rFonts w:ascii="Calibri" w:hAnsi="Calibri" w:cs="Calibri"/>
        </w:rPr>
        <w:t xml:space="preserve"> in writing, by phone, email or other, and by the Proposer or another person acting on behalf of the Proposer) to a likely firm or individual that may discourage or limit competition.  If such activity is evidenced to the satisfaction and in sole discretion</w:t>
      </w:r>
      <w:r w:rsidR="00F121FD" w:rsidRPr="00733BA7">
        <w:rPr>
          <w:rFonts w:ascii="Calibri" w:hAnsi="Calibri" w:cs="Calibri"/>
        </w:rPr>
        <w:t xml:space="preserve"> of the </w:t>
      </w:r>
      <w:r w:rsidR="00336D91">
        <w:rPr>
          <w:rFonts w:ascii="Calibri" w:hAnsi="Calibri" w:cs="Calibri"/>
        </w:rPr>
        <w:t>Trust Committee</w:t>
      </w:r>
      <w:r w:rsidR="00F121FD" w:rsidRPr="00733BA7">
        <w:rPr>
          <w:rFonts w:ascii="Calibri" w:hAnsi="Calibri" w:cs="Calibri"/>
        </w:rPr>
        <w:t xml:space="preserve">, </w:t>
      </w:r>
      <w:r w:rsidRPr="00733BA7">
        <w:rPr>
          <w:rFonts w:ascii="Calibri" w:hAnsi="Calibri" w:cs="Calibri"/>
        </w:rPr>
        <w:t xml:space="preserve">the Proposer that initiates such contacts may be rejected from the process. </w:t>
      </w:r>
    </w:p>
    <w:p w14:paraId="68458834" w14:textId="77777777" w:rsidR="008153E2" w:rsidRDefault="00C23E1C" w:rsidP="008153E2">
      <w:pPr>
        <w:pStyle w:val="Heading2"/>
      </w:pPr>
      <w:bookmarkStart w:id="80" w:name="_Toc521141125"/>
      <w:bookmarkStart w:id="81" w:name="_Toc524484972"/>
      <w:bookmarkStart w:id="82" w:name="_Toc524754159"/>
      <w:bookmarkStart w:id="83" w:name="_Toc85261716"/>
      <w:r w:rsidRPr="00733BA7">
        <w:t>Readability</w:t>
      </w:r>
      <w:bookmarkEnd w:id="80"/>
      <w:bookmarkEnd w:id="81"/>
      <w:bookmarkEnd w:id="82"/>
      <w:bookmarkEnd w:id="83"/>
      <w:r w:rsidR="000830A3" w:rsidRPr="00733BA7">
        <w:t xml:space="preserve">: </w:t>
      </w:r>
    </w:p>
    <w:p w14:paraId="3F17BF90" w14:textId="52E6B3E5" w:rsidR="000E403B" w:rsidRPr="00733BA7" w:rsidRDefault="00C23E1C" w:rsidP="008153E2">
      <w:pPr>
        <w:rPr>
          <w:rFonts w:ascii="Calibri" w:hAnsi="Calibri" w:cs="Calibri"/>
        </w:rPr>
      </w:pPr>
      <w:r w:rsidRPr="00733BA7">
        <w:rPr>
          <w:rFonts w:ascii="Calibri" w:hAnsi="Calibri" w:cs="Calibri"/>
        </w:rPr>
        <w:t xml:space="preserve">Proposers are advised that the </w:t>
      </w:r>
      <w:r w:rsidR="00336D91">
        <w:rPr>
          <w:rFonts w:ascii="Calibri" w:hAnsi="Calibri" w:cs="Calibri"/>
        </w:rPr>
        <w:t>Trust Committee’s</w:t>
      </w:r>
      <w:r w:rsidRPr="00733BA7">
        <w:rPr>
          <w:rFonts w:ascii="Calibri" w:hAnsi="Calibri" w:cs="Calibri"/>
        </w:rPr>
        <w:t xml:space="preserve"> ability to evaluate proposals is dependent in part on the Proposer’s ability and willingness to submit proposals which are well ordered, detailed, comprehensive, and readable.  Clarity of language and adequate, accessible documentation is essential.</w:t>
      </w:r>
    </w:p>
    <w:p w14:paraId="0766E517" w14:textId="77777777" w:rsidR="008153E2" w:rsidRDefault="00C23E1C" w:rsidP="008153E2">
      <w:pPr>
        <w:pStyle w:val="Heading2"/>
      </w:pPr>
      <w:r w:rsidRPr="00733BA7">
        <w:t>Changes or Co</w:t>
      </w:r>
      <w:r w:rsidR="000830A3" w:rsidRPr="00733BA7">
        <w:t xml:space="preserve">rrections in Proposal Submittal: </w:t>
      </w:r>
    </w:p>
    <w:p w14:paraId="22F2D4FA" w14:textId="11210686" w:rsidR="005605CA" w:rsidRPr="00733BA7" w:rsidRDefault="00C23E1C" w:rsidP="008153E2">
      <w:pPr>
        <w:rPr>
          <w:rFonts w:ascii="Calibri" w:hAnsi="Calibri" w:cs="Calibri"/>
        </w:rPr>
      </w:pPr>
      <w:r w:rsidRPr="00733BA7">
        <w:rPr>
          <w:rFonts w:ascii="Calibri" w:hAnsi="Calibri" w:cs="Calibri"/>
        </w:rPr>
        <w:t xml:space="preserve">Prior to the submittal closing date and time, a Vendor may </w:t>
      </w:r>
      <w:r w:rsidR="00966B56" w:rsidRPr="00733BA7">
        <w:rPr>
          <w:rFonts w:ascii="Calibri" w:hAnsi="Calibri" w:cs="Calibri"/>
        </w:rPr>
        <w:t xml:space="preserve">change </w:t>
      </w:r>
      <w:r w:rsidRPr="00733BA7">
        <w:rPr>
          <w:rFonts w:ascii="Calibri" w:hAnsi="Calibri" w:cs="Calibri"/>
        </w:rPr>
        <w:t xml:space="preserve">its proposal, if the change is initialed and dated by the Vendor.  No change shall be allowed after the closing date and time. Note you cannot change, mark-up or cross-out any condition, format, </w:t>
      </w:r>
      <w:proofErr w:type="gramStart"/>
      <w:r w:rsidRPr="00733BA7">
        <w:rPr>
          <w:rFonts w:ascii="Calibri" w:hAnsi="Calibri" w:cs="Calibri"/>
        </w:rPr>
        <w:t>provision</w:t>
      </w:r>
      <w:proofErr w:type="gramEnd"/>
      <w:r w:rsidRPr="00733BA7">
        <w:rPr>
          <w:rFonts w:ascii="Calibri" w:hAnsi="Calibri" w:cs="Calibri"/>
        </w:rPr>
        <w:t xml:space="preserve"> or term that appears on the </w:t>
      </w:r>
      <w:r w:rsidR="00336D91">
        <w:rPr>
          <w:rFonts w:ascii="Calibri" w:hAnsi="Calibri" w:cs="Calibri"/>
        </w:rPr>
        <w:t>Trust Committee’s</w:t>
      </w:r>
      <w:r w:rsidRPr="00733BA7">
        <w:rPr>
          <w:rFonts w:ascii="Calibri" w:hAnsi="Calibri" w:cs="Calibri"/>
        </w:rPr>
        <w:t xml:space="preserve"> published Offer Form. If you need to change any of your own prices or answers that you write on the Offer Form</w:t>
      </w:r>
      <w:r w:rsidR="0041065C" w:rsidRPr="00733BA7">
        <w:rPr>
          <w:rFonts w:ascii="Calibri" w:hAnsi="Calibri" w:cs="Calibri"/>
        </w:rPr>
        <w:t>, it</w:t>
      </w:r>
      <w:r w:rsidRPr="00733BA7">
        <w:rPr>
          <w:rFonts w:ascii="Calibri" w:hAnsi="Calibri" w:cs="Calibri"/>
        </w:rPr>
        <w:t xml:space="preserve"> must be made in pen, initialed, and be clear in intent.  Do not use white-out.</w:t>
      </w:r>
    </w:p>
    <w:p w14:paraId="293FF9F1" w14:textId="77777777" w:rsidR="008153E2" w:rsidRDefault="00C23E1C" w:rsidP="008153E2">
      <w:pPr>
        <w:pStyle w:val="Heading2"/>
      </w:pPr>
      <w:r w:rsidRPr="00733BA7">
        <w:t>Errors in Proposals</w:t>
      </w:r>
      <w:bookmarkEnd w:id="73"/>
      <w:bookmarkEnd w:id="74"/>
      <w:bookmarkEnd w:id="75"/>
      <w:bookmarkEnd w:id="76"/>
      <w:bookmarkEnd w:id="77"/>
      <w:bookmarkEnd w:id="78"/>
      <w:bookmarkEnd w:id="79"/>
      <w:r w:rsidR="000830A3" w:rsidRPr="00733BA7">
        <w:t>:</w:t>
      </w:r>
      <w:r w:rsidR="00EE5A16" w:rsidRPr="00733BA7">
        <w:t xml:space="preserve"> </w:t>
      </w:r>
    </w:p>
    <w:p w14:paraId="58E12EF8" w14:textId="49D5C88E" w:rsidR="00C15EC9" w:rsidRPr="00733BA7" w:rsidRDefault="00C23E1C" w:rsidP="008153E2">
      <w:pPr>
        <w:rPr>
          <w:rFonts w:ascii="Calibri" w:hAnsi="Calibri" w:cs="Calibri"/>
        </w:rPr>
      </w:pPr>
      <w:r w:rsidRPr="00733BA7">
        <w:rPr>
          <w:rFonts w:ascii="Calibri" w:hAnsi="Calibri" w:cs="Calibri"/>
        </w:rPr>
        <w:t xml:space="preserve">Proposers are responsible for errors and omissions in their proposals.  No such error or omission shall diminish the Proposer’s obligations to the </w:t>
      </w:r>
      <w:r w:rsidR="00336D91">
        <w:rPr>
          <w:rFonts w:ascii="Calibri" w:hAnsi="Calibri" w:cs="Calibri"/>
        </w:rPr>
        <w:t>Trust Committee</w:t>
      </w:r>
      <w:r w:rsidR="0013756C" w:rsidRPr="00733BA7">
        <w:rPr>
          <w:rFonts w:ascii="Calibri" w:hAnsi="Calibri" w:cs="Calibri"/>
        </w:rPr>
        <w:t>.</w:t>
      </w:r>
    </w:p>
    <w:p w14:paraId="25880B09" w14:textId="77777777" w:rsidR="008153E2" w:rsidRDefault="00C23E1C" w:rsidP="008153E2">
      <w:pPr>
        <w:pStyle w:val="Heading2"/>
      </w:pPr>
      <w:r w:rsidRPr="00733BA7">
        <w:t>Withdrawal of Proposal</w:t>
      </w:r>
      <w:r w:rsidR="000830A3" w:rsidRPr="00733BA7">
        <w:t>:</w:t>
      </w:r>
      <w:r w:rsidR="00EE5A16" w:rsidRPr="00733BA7">
        <w:t xml:space="preserve"> </w:t>
      </w:r>
    </w:p>
    <w:p w14:paraId="144388C6" w14:textId="527F2B62" w:rsidR="008153E2" w:rsidRDefault="00C23E1C" w:rsidP="008153E2">
      <w:pPr>
        <w:rPr>
          <w:rFonts w:ascii="Calibri" w:hAnsi="Calibri" w:cs="Calibri"/>
        </w:rPr>
      </w:pPr>
      <w:r w:rsidRPr="00733BA7">
        <w:rPr>
          <w:rFonts w:ascii="Calibri" w:hAnsi="Calibri" w:cs="Calibri"/>
        </w:rPr>
        <w:t xml:space="preserve">A submittal may be withdrawn by written request of the submitter, prior to the quotation closing date and time.  After the closing date and time, the submittal may be withdrawn only with permission by the </w:t>
      </w:r>
      <w:r w:rsidR="00336D91">
        <w:rPr>
          <w:rFonts w:ascii="Calibri" w:hAnsi="Calibri" w:cs="Calibri"/>
        </w:rPr>
        <w:t>Trust Committee</w:t>
      </w:r>
      <w:r w:rsidRPr="00733BA7">
        <w:rPr>
          <w:rFonts w:ascii="Calibri" w:hAnsi="Calibri" w:cs="Calibri"/>
        </w:rPr>
        <w:t>.</w:t>
      </w:r>
      <w:bookmarkStart w:id="84" w:name="_Toc521141131"/>
      <w:bookmarkStart w:id="85" w:name="_Toc524484978"/>
      <w:bookmarkStart w:id="86" w:name="_Toc524754165"/>
      <w:bookmarkStart w:id="87" w:name="_Toc526492407"/>
      <w:bookmarkStart w:id="88" w:name="_Toc528557462"/>
      <w:bookmarkStart w:id="89" w:name="_Toc529153522"/>
      <w:bookmarkStart w:id="90" w:name="_Toc30899420"/>
    </w:p>
    <w:p w14:paraId="7EFD5E7A" w14:textId="77777777" w:rsidR="008153E2" w:rsidRDefault="00C23E1C" w:rsidP="008153E2">
      <w:pPr>
        <w:pStyle w:val="Heading2"/>
      </w:pPr>
      <w:r w:rsidRPr="00733BA7">
        <w:t>Rejection of Proposals</w:t>
      </w:r>
      <w:bookmarkEnd w:id="84"/>
      <w:bookmarkEnd w:id="85"/>
      <w:bookmarkEnd w:id="86"/>
      <w:bookmarkEnd w:id="87"/>
      <w:bookmarkEnd w:id="88"/>
      <w:bookmarkEnd w:id="89"/>
      <w:bookmarkEnd w:id="90"/>
      <w:r w:rsidR="000830A3" w:rsidRPr="00733BA7">
        <w:t xml:space="preserve"> and Rights of Award: </w:t>
      </w:r>
    </w:p>
    <w:p w14:paraId="0B8EFF0D" w14:textId="473D5367" w:rsidR="008153E2" w:rsidRDefault="00C23E1C" w:rsidP="008153E2">
      <w:r w:rsidRPr="00733BA7">
        <w:t xml:space="preserve">The </w:t>
      </w:r>
      <w:r w:rsidR="00336D91">
        <w:t>Committee</w:t>
      </w:r>
      <w:r w:rsidRPr="00733BA7">
        <w:t xml:space="preserve"> reserves the right to reject any or all proposals with no penalty.  The </w:t>
      </w:r>
      <w:r w:rsidR="00336D91">
        <w:t>Committee</w:t>
      </w:r>
      <w:r w:rsidRPr="00733BA7">
        <w:t xml:space="preserve"> also has the right to waive immaterial defects and minor irregularities in any submitted proposal.</w:t>
      </w:r>
      <w:bookmarkStart w:id="91" w:name="_Toc521141132"/>
      <w:bookmarkStart w:id="92" w:name="_Toc524484979"/>
      <w:bookmarkStart w:id="93" w:name="_Toc524754166"/>
      <w:bookmarkStart w:id="94" w:name="_Toc526492408"/>
      <w:bookmarkStart w:id="95" w:name="_Toc528557463"/>
      <w:bookmarkStart w:id="96" w:name="_Toc529153523"/>
      <w:bookmarkStart w:id="97" w:name="_Toc30899421"/>
    </w:p>
    <w:p w14:paraId="05685A9D" w14:textId="77777777" w:rsidR="008153E2" w:rsidRDefault="00C23E1C" w:rsidP="008153E2">
      <w:pPr>
        <w:pStyle w:val="Heading2"/>
      </w:pPr>
      <w:r w:rsidRPr="00733BA7">
        <w:t>Incorporation of RFP and Proposal in Contract</w:t>
      </w:r>
      <w:bookmarkEnd w:id="91"/>
      <w:bookmarkEnd w:id="92"/>
      <w:bookmarkEnd w:id="93"/>
      <w:bookmarkEnd w:id="94"/>
      <w:bookmarkEnd w:id="95"/>
      <w:bookmarkEnd w:id="96"/>
      <w:bookmarkEnd w:id="97"/>
      <w:r w:rsidR="000830A3" w:rsidRPr="00733BA7">
        <w:t xml:space="preserve">: </w:t>
      </w:r>
    </w:p>
    <w:p w14:paraId="53029752" w14:textId="4C86B970" w:rsidR="008153E2" w:rsidRDefault="00C23E1C" w:rsidP="008153E2">
      <w:r w:rsidRPr="00733BA7">
        <w:t xml:space="preserve">This RFP and the Proposer’s response, including all promises, warranties, commitments, and representations made in the successful proposal as accepted by the </w:t>
      </w:r>
      <w:r w:rsidR="00336D91">
        <w:t>Trust Committee</w:t>
      </w:r>
      <w:r w:rsidRPr="00733BA7">
        <w:t xml:space="preserve">, shall be </w:t>
      </w:r>
      <w:proofErr w:type="gramStart"/>
      <w:r w:rsidRPr="00733BA7">
        <w:t>binding</w:t>
      </w:r>
      <w:proofErr w:type="gramEnd"/>
      <w:r w:rsidRPr="00733BA7">
        <w:t xml:space="preserve"> and incorporated by reference in the </w:t>
      </w:r>
      <w:r w:rsidR="00336D91">
        <w:t xml:space="preserve">Committee’s </w:t>
      </w:r>
      <w:r w:rsidRPr="00733BA7">
        <w:t>contract with the Proposer.</w:t>
      </w:r>
    </w:p>
    <w:p w14:paraId="6FA2C526" w14:textId="77777777" w:rsidR="008153E2" w:rsidRDefault="00265AFB" w:rsidP="008153E2">
      <w:pPr>
        <w:pStyle w:val="Heading2"/>
      </w:pPr>
      <w:r w:rsidRPr="00733BA7">
        <w:lastRenderedPageBreak/>
        <w:t>Equal Benefit</w:t>
      </w:r>
      <w:r w:rsidR="000830A3" w:rsidRPr="00733BA7">
        <w:t xml:space="preserve">s: </w:t>
      </w:r>
    </w:p>
    <w:p w14:paraId="5313FB85" w14:textId="223C59FE" w:rsidR="000830A3" w:rsidRPr="00733BA7" w:rsidRDefault="00FA0701" w:rsidP="008153E2">
      <w:pPr>
        <w:rPr>
          <w:rFonts w:ascii="Calibri" w:hAnsi="Calibri" w:cs="Calibri"/>
        </w:rPr>
      </w:pPr>
      <w:r w:rsidRPr="00733BA7">
        <w:t xml:space="preserve">Seattle Municipal </w:t>
      </w:r>
      <w:r w:rsidR="003F6255" w:rsidRPr="00733BA7">
        <w:t xml:space="preserve">Code </w:t>
      </w:r>
      <w:r w:rsidRPr="00733BA7">
        <w:t xml:space="preserve">Chapter 20.45 (SMC 20.45) </w:t>
      </w:r>
      <w:r w:rsidR="003F6255" w:rsidRPr="00733BA7">
        <w:t xml:space="preserve">requires consideration of whether </w:t>
      </w:r>
      <w:r w:rsidR="004B4252" w:rsidRPr="00733BA7">
        <w:t>proposer</w:t>
      </w:r>
      <w:r w:rsidR="003F6255" w:rsidRPr="00733BA7">
        <w:t xml:space="preserve">s provide health and benefits </w:t>
      </w:r>
      <w:r w:rsidRPr="00733BA7">
        <w:t xml:space="preserve">that are the same or equivalent </w:t>
      </w:r>
      <w:r w:rsidR="003F6255" w:rsidRPr="00733BA7">
        <w:t xml:space="preserve">to the </w:t>
      </w:r>
      <w:r w:rsidRPr="00733BA7">
        <w:t xml:space="preserve">domestic </w:t>
      </w:r>
      <w:r w:rsidR="003F6255" w:rsidRPr="00733BA7">
        <w:t>partners of employees as to spouses</w:t>
      </w:r>
      <w:r w:rsidRPr="00733BA7">
        <w:t xml:space="preserve"> of employees, and of their dependents and family members</w:t>
      </w:r>
      <w:r w:rsidR="003F6255" w:rsidRPr="00733BA7">
        <w:t xml:space="preserve">.  The bid package includes a “Vendor Questionnaire” which is the mandatory form on which you make a designation about the status of such benefits. If your company does not comply with Equal Benefits and does not intend to do so, you must still supply the information on the Vendor Questionnaire. </w:t>
      </w:r>
      <w:r w:rsidR="00A24203" w:rsidRPr="00733BA7">
        <w:t>Instructions are provided at the back of the Questionnaire.</w:t>
      </w:r>
    </w:p>
    <w:p w14:paraId="4814DF17" w14:textId="77777777" w:rsidR="008153E2" w:rsidRDefault="005C23DC" w:rsidP="008153E2">
      <w:pPr>
        <w:pStyle w:val="Heading2"/>
      </w:pPr>
      <w:r w:rsidRPr="00733BA7">
        <w:t>Insurance Requirement</w:t>
      </w:r>
      <w:bookmarkEnd w:id="67"/>
      <w:bookmarkEnd w:id="68"/>
      <w:bookmarkEnd w:id="69"/>
      <w:bookmarkEnd w:id="70"/>
      <w:bookmarkEnd w:id="71"/>
      <w:bookmarkEnd w:id="72"/>
      <w:r w:rsidR="000830A3" w:rsidRPr="00733BA7">
        <w:t xml:space="preserve">s: </w:t>
      </w:r>
    </w:p>
    <w:p w14:paraId="4BFBEE68" w14:textId="1CE8D9EE" w:rsidR="000830A3" w:rsidRPr="00733BA7" w:rsidRDefault="0020332E" w:rsidP="008153E2">
      <w:pPr>
        <w:rPr>
          <w:rStyle w:val="Hyperlink"/>
          <w:rFonts w:ascii="Calibri" w:hAnsi="Calibri" w:cs="Calibri"/>
          <w:b/>
          <w:i/>
          <w:color w:val="auto"/>
          <w:u w:val="none"/>
        </w:rPr>
      </w:pPr>
      <w:r>
        <w:t>General i</w:t>
      </w:r>
      <w:r w:rsidR="007A760F" w:rsidRPr="00733BA7">
        <w:t xml:space="preserve">nsurance requirements </w:t>
      </w:r>
      <w:r>
        <w:t xml:space="preserve">are </w:t>
      </w:r>
      <w:r w:rsidR="007A760F" w:rsidRPr="00733BA7">
        <w:t>in</w:t>
      </w:r>
      <w:r>
        <w:t>cluded in</w:t>
      </w:r>
      <w:r w:rsidR="007A760F" w:rsidRPr="00733BA7">
        <w:t xml:space="preserve"> Attachment #</w:t>
      </w:r>
      <w:r w:rsidR="004A78F6" w:rsidRPr="00733BA7">
        <w:t>1</w:t>
      </w:r>
      <w:r w:rsidR="007A760F" w:rsidRPr="00733BA7">
        <w:rPr>
          <w:rStyle w:val="Hyperlink"/>
          <w:rFonts w:ascii="Calibri" w:hAnsi="Calibri" w:cs="Calibri"/>
          <w:b/>
          <w:color w:val="auto"/>
          <w:u w:val="none"/>
        </w:rPr>
        <w:t xml:space="preserve">.  </w:t>
      </w:r>
      <w:r w:rsidR="008173E3" w:rsidRPr="008153E2">
        <w:rPr>
          <w:rStyle w:val="Hyperlink"/>
          <w:rFonts w:ascii="Calibri" w:hAnsi="Calibri" w:cs="Calibri"/>
          <w:bCs/>
          <w:color w:val="auto"/>
          <w:u w:val="none"/>
        </w:rPr>
        <w:t xml:space="preserve">If </w:t>
      </w:r>
      <w:r w:rsidR="00420681" w:rsidRPr="008153E2">
        <w:rPr>
          <w:rStyle w:val="Hyperlink"/>
          <w:rFonts w:ascii="Calibri" w:hAnsi="Calibri" w:cs="Calibri"/>
          <w:bCs/>
          <w:color w:val="auto"/>
          <w:u w:val="none"/>
        </w:rPr>
        <w:t xml:space="preserve">formal proof of insurance </w:t>
      </w:r>
      <w:r w:rsidR="00966B56" w:rsidRPr="008153E2">
        <w:rPr>
          <w:rStyle w:val="Hyperlink"/>
          <w:rFonts w:ascii="Calibri" w:hAnsi="Calibri" w:cs="Calibri"/>
          <w:bCs/>
          <w:color w:val="auto"/>
          <w:u w:val="none"/>
        </w:rPr>
        <w:t xml:space="preserve">must be </w:t>
      </w:r>
      <w:r w:rsidR="00420681" w:rsidRPr="008153E2">
        <w:rPr>
          <w:rStyle w:val="Hyperlink"/>
          <w:rFonts w:ascii="Calibri" w:hAnsi="Calibri" w:cs="Calibri"/>
          <w:bCs/>
          <w:color w:val="auto"/>
          <w:u w:val="none"/>
        </w:rPr>
        <w:t xml:space="preserve">submitted to the </w:t>
      </w:r>
      <w:r w:rsidR="000142D7">
        <w:rPr>
          <w:rStyle w:val="Hyperlink"/>
          <w:rFonts w:ascii="Calibri" w:hAnsi="Calibri" w:cs="Calibri"/>
          <w:bCs/>
          <w:color w:val="auto"/>
          <w:u w:val="none"/>
        </w:rPr>
        <w:t>Trust Committee</w:t>
      </w:r>
      <w:r w:rsidR="00420681" w:rsidRPr="008153E2">
        <w:rPr>
          <w:rStyle w:val="Hyperlink"/>
          <w:rFonts w:ascii="Calibri" w:hAnsi="Calibri" w:cs="Calibri"/>
          <w:bCs/>
          <w:color w:val="auto"/>
          <w:u w:val="none"/>
        </w:rPr>
        <w:t xml:space="preserve"> before execution of the Contract, </w:t>
      </w:r>
      <w:r w:rsidR="000142D7">
        <w:rPr>
          <w:rStyle w:val="Hyperlink"/>
          <w:rFonts w:ascii="Calibri" w:hAnsi="Calibri" w:cs="Calibri"/>
          <w:bCs/>
          <w:color w:val="auto"/>
          <w:u w:val="none"/>
        </w:rPr>
        <w:t>City of Seattle Deferred Compensation Plan Staff</w:t>
      </w:r>
      <w:r w:rsidR="00420681" w:rsidRPr="008153E2">
        <w:rPr>
          <w:rStyle w:val="Hyperlink"/>
          <w:rFonts w:ascii="Calibri" w:hAnsi="Calibri" w:cs="Calibri"/>
          <w:bCs/>
          <w:color w:val="auto"/>
          <w:u w:val="none"/>
        </w:rPr>
        <w:t xml:space="preserve"> will remind the apparent successful proposal in the Intent to Award letter.  The apparent successful </w:t>
      </w:r>
      <w:r w:rsidR="00E50306" w:rsidRPr="008153E2">
        <w:rPr>
          <w:rStyle w:val="Hyperlink"/>
          <w:rFonts w:ascii="Calibri" w:hAnsi="Calibri" w:cs="Calibri"/>
          <w:bCs/>
          <w:color w:val="auto"/>
          <w:u w:val="none"/>
        </w:rPr>
        <w:t>Proposer</w:t>
      </w:r>
      <w:r w:rsidR="00420681" w:rsidRPr="008153E2">
        <w:rPr>
          <w:rStyle w:val="Hyperlink"/>
          <w:rFonts w:ascii="Calibri" w:hAnsi="Calibri" w:cs="Calibri"/>
          <w:bCs/>
          <w:color w:val="auto"/>
          <w:u w:val="none"/>
        </w:rPr>
        <w:t xml:space="preserve"> must promptly provide such </w:t>
      </w:r>
      <w:r w:rsidR="007A760F" w:rsidRPr="008153E2">
        <w:rPr>
          <w:rStyle w:val="Hyperlink"/>
          <w:rFonts w:ascii="Calibri" w:hAnsi="Calibri" w:cs="Calibri"/>
          <w:bCs/>
          <w:color w:val="auto"/>
          <w:u w:val="none"/>
        </w:rPr>
        <w:t xml:space="preserve">proof of insurance to </w:t>
      </w:r>
      <w:r w:rsidR="000142D7">
        <w:rPr>
          <w:rStyle w:val="Hyperlink"/>
          <w:rFonts w:ascii="Calibri" w:hAnsi="Calibri" w:cs="Calibri"/>
          <w:bCs/>
          <w:color w:val="auto"/>
          <w:u w:val="none"/>
        </w:rPr>
        <w:t>Plan Staff</w:t>
      </w:r>
      <w:r w:rsidR="007A760F" w:rsidRPr="008153E2">
        <w:rPr>
          <w:rStyle w:val="Hyperlink"/>
          <w:rFonts w:ascii="Calibri" w:hAnsi="Calibri" w:cs="Calibri"/>
          <w:bCs/>
          <w:color w:val="auto"/>
          <w:u w:val="none"/>
        </w:rPr>
        <w:t xml:space="preserve"> </w:t>
      </w:r>
      <w:r w:rsidR="00420681" w:rsidRPr="008153E2">
        <w:rPr>
          <w:rStyle w:val="Hyperlink"/>
          <w:rFonts w:ascii="Calibri" w:hAnsi="Calibri" w:cs="Calibri"/>
          <w:bCs/>
          <w:color w:val="auto"/>
          <w:u w:val="none"/>
        </w:rPr>
        <w:t xml:space="preserve">in reply </w:t>
      </w:r>
      <w:r w:rsidR="007A760F" w:rsidRPr="008153E2">
        <w:rPr>
          <w:rStyle w:val="Hyperlink"/>
          <w:rFonts w:ascii="Calibri" w:hAnsi="Calibri" w:cs="Calibri"/>
          <w:bCs/>
          <w:color w:val="auto"/>
          <w:u w:val="none"/>
        </w:rPr>
        <w:t xml:space="preserve">to the </w:t>
      </w:r>
      <w:r w:rsidR="00420681" w:rsidRPr="008153E2">
        <w:rPr>
          <w:rStyle w:val="Hyperlink"/>
          <w:rFonts w:ascii="Calibri" w:hAnsi="Calibri" w:cs="Calibri"/>
          <w:bCs/>
          <w:color w:val="auto"/>
          <w:u w:val="none"/>
        </w:rPr>
        <w:t>Intent to Award Letter</w:t>
      </w:r>
      <w:r w:rsidR="00AF3A2B" w:rsidRPr="008153E2">
        <w:rPr>
          <w:rStyle w:val="Hyperlink"/>
          <w:rFonts w:ascii="Calibri" w:hAnsi="Calibri" w:cs="Calibri"/>
          <w:bCs/>
          <w:color w:val="auto"/>
          <w:u w:val="none"/>
        </w:rPr>
        <w:t>.  Contracts will n</w:t>
      </w:r>
      <w:r w:rsidR="007A760F" w:rsidRPr="008153E2">
        <w:rPr>
          <w:rStyle w:val="Hyperlink"/>
          <w:rFonts w:ascii="Calibri" w:hAnsi="Calibri" w:cs="Calibri"/>
          <w:bCs/>
          <w:color w:val="auto"/>
          <w:u w:val="none"/>
        </w:rPr>
        <w:t>ot be executed until all required proof of insurance has been received and approved by the</w:t>
      </w:r>
      <w:r w:rsidR="000142D7">
        <w:rPr>
          <w:rStyle w:val="Hyperlink"/>
          <w:rFonts w:ascii="Calibri" w:hAnsi="Calibri" w:cs="Calibri"/>
          <w:bCs/>
          <w:color w:val="auto"/>
          <w:u w:val="none"/>
        </w:rPr>
        <w:t xml:space="preserve"> Trust Committee</w:t>
      </w:r>
      <w:r w:rsidR="007A760F" w:rsidRPr="008153E2">
        <w:rPr>
          <w:rStyle w:val="Hyperlink"/>
          <w:rFonts w:ascii="Calibri" w:hAnsi="Calibri" w:cs="Calibri"/>
          <w:bCs/>
          <w:color w:val="auto"/>
          <w:u w:val="none"/>
        </w:rPr>
        <w:t>.</w:t>
      </w:r>
    </w:p>
    <w:p w14:paraId="69E66EDC" w14:textId="77777777" w:rsidR="00420681" w:rsidRPr="00733BA7" w:rsidRDefault="00420681" w:rsidP="008153E2">
      <w:pPr>
        <w:rPr>
          <w:rStyle w:val="Hyperlink"/>
          <w:rFonts w:ascii="Calibri" w:hAnsi="Calibri" w:cs="Calibri"/>
          <w:color w:val="auto"/>
          <w:u w:val="none"/>
        </w:rPr>
      </w:pPr>
      <w:r w:rsidRPr="00733BA7">
        <w:rPr>
          <w:rStyle w:val="Hyperlink"/>
          <w:rFonts w:ascii="Calibri" w:hAnsi="Calibri" w:cs="Calibri"/>
          <w:color w:val="auto"/>
          <w:u w:val="none"/>
        </w:rPr>
        <w:t xml:space="preserve">Vendors </w:t>
      </w:r>
      <w:r w:rsidR="00165868" w:rsidRPr="00733BA7">
        <w:rPr>
          <w:rStyle w:val="Hyperlink"/>
          <w:rFonts w:ascii="Calibri" w:hAnsi="Calibri" w:cs="Calibri"/>
          <w:color w:val="auto"/>
          <w:u w:val="none"/>
        </w:rPr>
        <w:t xml:space="preserve">are encouraged to immediately contact their Broker to begin preparation of the required insurance </w:t>
      </w:r>
      <w:proofErr w:type="gramStart"/>
      <w:r w:rsidR="00165868" w:rsidRPr="00733BA7">
        <w:rPr>
          <w:rStyle w:val="Hyperlink"/>
          <w:rFonts w:ascii="Calibri" w:hAnsi="Calibri" w:cs="Calibri"/>
          <w:color w:val="auto"/>
          <w:u w:val="none"/>
        </w:rPr>
        <w:t xml:space="preserve">documents, </w:t>
      </w:r>
      <w:r w:rsidR="00966B56" w:rsidRPr="00733BA7">
        <w:rPr>
          <w:rStyle w:val="Hyperlink"/>
          <w:rFonts w:ascii="Calibri" w:hAnsi="Calibri" w:cs="Calibri"/>
          <w:color w:val="auto"/>
          <w:u w:val="none"/>
        </w:rPr>
        <w:t>if</w:t>
      </w:r>
      <w:proofErr w:type="gramEnd"/>
      <w:r w:rsidR="00966B56" w:rsidRPr="00733BA7">
        <w:rPr>
          <w:rStyle w:val="Hyperlink"/>
          <w:rFonts w:ascii="Calibri" w:hAnsi="Calibri" w:cs="Calibri"/>
          <w:color w:val="auto"/>
          <w:u w:val="none"/>
        </w:rPr>
        <w:t xml:space="preserve"> the Vendor </w:t>
      </w:r>
      <w:r w:rsidR="00165868" w:rsidRPr="00733BA7">
        <w:rPr>
          <w:rStyle w:val="Hyperlink"/>
          <w:rFonts w:ascii="Calibri" w:hAnsi="Calibri" w:cs="Calibri"/>
          <w:color w:val="auto"/>
          <w:u w:val="none"/>
        </w:rPr>
        <w:t xml:space="preserve">is selected as a finalist.  </w:t>
      </w:r>
      <w:r w:rsidR="00E50306" w:rsidRPr="00733BA7">
        <w:rPr>
          <w:rStyle w:val="Hyperlink"/>
          <w:rFonts w:ascii="Calibri" w:hAnsi="Calibri" w:cs="Calibri"/>
          <w:color w:val="auto"/>
          <w:u w:val="none"/>
        </w:rPr>
        <w:t>Proposer</w:t>
      </w:r>
      <w:r w:rsidRPr="00733BA7">
        <w:rPr>
          <w:rStyle w:val="Hyperlink"/>
          <w:rFonts w:ascii="Calibri" w:hAnsi="Calibri" w:cs="Calibri"/>
          <w:color w:val="auto"/>
          <w:u w:val="none"/>
        </w:rPr>
        <w:t xml:space="preserve">s </w:t>
      </w:r>
      <w:r w:rsidR="00165868" w:rsidRPr="00733BA7">
        <w:rPr>
          <w:rStyle w:val="Hyperlink"/>
          <w:rFonts w:ascii="Calibri" w:hAnsi="Calibri" w:cs="Calibri"/>
          <w:color w:val="auto"/>
          <w:u w:val="none"/>
        </w:rPr>
        <w:t xml:space="preserve">may </w:t>
      </w:r>
      <w:r w:rsidRPr="00733BA7">
        <w:rPr>
          <w:rStyle w:val="Hyperlink"/>
          <w:rFonts w:ascii="Calibri" w:hAnsi="Calibri" w:cs="Calibri"/>
          <w:color w:val="auto"/>
          <w:u w:val="none"/>
        </w:rPr>
        <w:t xml:space="preserve">elect </w:t>
      </w:r>
      <w:r w:rsidR="00165868" w:rsidRPr="00733BA7">
        <w:rPr>
          <w:rStyle w:val="Hyperlink"/>
          <w:rFonts w:ascii="Calibri" w:hAnsi="Calibri" w:cs="Calibri"/>
          <w:color w:val="auto"/>
          <w:u w:val="none"/>
        </w:rPr>
        <w:t xml:space="preserve">to provide the requested insurance documents within their </w:t>
      </w:r>
      <w:r w:rsidRPr="00733BA7">
        <w:rPr>
          <w:rStyle w:val="Hyperlink"/>
          <w:rFonts w:ascii="Calibri" w:hAnsi="Calibri" w:cs="Calibri"/>
          <w:color w:val="auto"/>
          <w:u w:val="none"/>
        </w:rPr>
        <w:t>Proposal.</w:t>
      </w:r>
    </w:p>
    <w:p w14:paraId="63486439" w14:textId="77777777" w:rsidR="008153E2" w:rsidRDefault="000B7756" w:rsidP="008153E2">
      <w:pPr>
        <w:pStyle w:val="Heading2"/>
      </w:pPr>
      <w:bookmarkStart w:id="98" w:name="_Toc524484968"/>
      <w:bookmarkStart w:id="99" w:name="_Toc524754155"/>
      <w:bookmarkStart w:id="100" w:name="_Toc526492400"/>
      <w:bookmarkStart w:id="101" w:name="_Toc528557455"/>
      <w:bookmarkStart w:id="102" w:name="_Toc529153515"/>
      <w:bookmarkStart w:id="103" w:name="_Toc30899413"/>
      <w:r w:rsidRPr="00733BA7">
        <w:rPr>
          <w:rFonts w:ascii="Calibri" w:hAnsi="Calibri" w:cs="Calibri"/>
        </w:rPr>
        <w:tab/>
      </w:r>
      <w:bookmarkStart w:id="104" w:name="_Hlk484705327"/>
      <w:bookmarkEnd w:id="98"/>
      <w:bookmarkEnd w:id="99"/>
      <w:bookmarkEnd w:id="100"/>
      <w:bookmarkEnd w:id="101"/>
      <w:bookmarkEnd w:id="102"/>
      <w:bookmarkEnd w:id="103"/>
      <w:r w:rsidR="00C46683" w:rsidRPr="00733BA7">
        <w:t>Proprietary Materials</w:t>
      </w:r>
    </w:p>
    <w:p w14:paraId="36D0540A" w14:textId="606023C0" w:rsidR="00C46683" w:rsidRPr="00733BA7" w:rsidRDefault="00C46683" w:rsidP="008153E2">
      <w:pPr>
        <w:rPr>
          <w:bCs/>
          <w:i/>
        </w:rPr>
      </w:pPr>
      <w:r w:rsidRPr="00733BA7">
        <w:rPr>
          <w:bCs/>
        </w:rPr>
        <w:t xml:space="preserve">The State of Washington’s Public Records Act (Release/Disclosure of Public Records) Under Washington State Law (reference RCW Chapter 42.56, the Public Records Act) all materials received or created by the City of Seattle are considered public records.  These records include but are not limited to bid or proposal submittals, agreement documents, contract work product, or other bid material.  </w:t>
      </w:r>
    </w:p>
    <w:p w14:paraId="10C0038F" w14:textId="77777777" w:rsidR="00C46683" w:rsidRPr="00733BA7" w:rsidRDefault="00C46683" w:rsidP="008153E2">
      <w:pPr>
        <w:rPr>
          <w:rFonts w:ascii="Calibri" w:hAnsi="Calibri" w:cs="Calibri"/>
        </w:rPr>
      </w:pPr>
      <w:r w:rsidRPr="00733BA7">
        <w:rPr>
          <w:rFonts w:ascii="Calibri" w:hAnsi="Calibri" w:cs="Calibri"/>
        </w:rPr>
        <w:t xml:space="preserve">The State of Washington’s Public Records Act requires that public records must be promptly disclosed by the City upon request unless that RCW or another Washington State statute specifically exempts records from disclosure.  Exemptions are narrow and explicit and are listed in Washington State Law (Reference RCW 42.56 and RCW 19.108).  </w:t>
      </w:r>
    </w:p>
    <w:p w14:paraId="2F3FA9CE" w14:textId="77777777" w:rsidR="00C46683" w:rsidRPr="00733BA7" w:rsidRDefault="00C46683" w:rsidP="008153E2">
      <w:pPr>
        <w:rPr>
          <w:rFonts w:ascii="Calibri" w:hAnsi="Calibri" w:cs="Calibri"/>
        </w:rPr>
      </w:pPr>
      <w:r w:rsidRPr="00733BA7">
        <w:rPr>
          <w:rFonts w:ascii="Calibri" w:hAnsi="Calibri" w:cs="Calibri"/>
        </w:rPr>
        <w:t xml:space="preserve">Bidders/proposers must be familiar with the Washington State Public Records Act and the limits of record disclosure exemptions.  For more information, visit the Washington State Legislature’s website at </w:t>
      </w:r>
      <w:hyperlink r:id="rId23" w:history="1">
        <w:r w:rsidRPr="00733BA7">
          <w:rPr>
            <w:rStyle w:val="Hyperlink"/>
            <w:rFonts w:ascii="Calibri" w:hAnsi="Calibri" w:cs="Calibri"/>
          </w:rPr>
          <w:t>http://www1.leg.wa.gov/LawsAndAgencyRules</w:t>
        </w:r>
      </w:hyperlink>
      <w:r w:rsidRPr="00733BA7">
        <w:rPr>
          <w:rFonts w:ascii="Calibri" w:hAnsi="Calibri" w:cs="Calibri"/>
        </w:rPr>
        <w:t xml:space="preserve">). </w:t>
      </w:r>
    </w:p>
    <w:p w14:paraId="223F7F64" w14:textId="02FD91B7" w:rsidR="00C46683" w:rsidRPr="00733BA7" w:rsidRDefault="00C46683" w:rsidP="008153E2">
      <w:pPr>
        <w:rPr>
          <w:rFonts w:ascii="Calibri" w:hAnsi="Calibri" w:cs="Calibri"/>
        </w:rPr>
      </w:pPr>
      <w:r w:rsidRPr="00733BA7">
        <w:rPr>
          <w:rFonts w:ascii="Calibri" w:hAnsi="Calibri" w:cs="Calibri"/>
        </w:rPr>
        <w:t xml:space="preserve">If you have any questions about disclosure of the records you submit with your bid, please contact </w:t>
      </w:r>
      <w:r w:rsidR="00050E1E">
        <w:rPr>
          <w:rFonts w:ascii="Calibri" w:hAnsi="Calibri" w:cs="Calibri"/>
        </w:rPr>
        <w:t>Purchasing and Contracting</w:t>
      </w:r>
      <w:r w:rsidRPr="00733BA7">
        <w:rPr>
          <w:rFonts w:ascii="Calibri" w:hAnsi="Calibri" w:cs="Calibri"/>
        </w:rPr>
        <w:t xml:space="preserve"> at (206) 684-0444. </w:t>
      </w:r>
    </w:p>
    <w:bookmarkEnd w:id="104"/>
    <w:p w14:paraId="1816A063" w14:textId="77777777" w:rsidR="00C46683" w:rsidRPr="00733BA7" w:rsidRDefault="00C46683" w:rsidP="008153E2">
      <w:pPr>
        <w:pStyle w:val="Heading3"/>
        <w:rPr>
          <w:i/>
        </w:rPr>
      </w:pPr>
      <w:r w:rsidRPr="00733BA7">
        <w:t>Marking Your Records Exempt from Disclosure (Protected, Confidential, or Proprietary)</w:t>
      </w:r>
    </w:p>
    <w:p w14:paraId="3713B488" w14:textId="77777777" w:rsidR="00C46683" w:rsidRPr="00733BA7" w:rsidRDefault="00C46683" w:rsidP="008153E2">
      <w:pPr>
        <w:rPr>
          <w:rFonts w:ascii="Calibri" w:hAnsi="Calibri" w:cs="Calibri"/>
        </w:rPr>
      </w:pPr>
      <w:r w:rsidRPr="00733BA7">
        <w:rPr>
          <w:rFonts w:ascii="Calibri" w:hAnsi="Calibri" w:cs="Calibri"/>
        </w:rPr>
        <w:t xml:space="preserve">As mentioned above, all City of Seattle offices (“the City”) are required to promptly make public records available upon request.  However, under Washington State Law some records or portions of records are considered legally </w:t>
      </w:r>
      <w:r w:rsidRPr="00733BA7">
        <w:rPr>
          <w:rFonts w:ascii="Calibri" w:hAnsi="Calibri" w:cs="Calibri"/>
          <w:i/>
        </w:rPr>
        <w:t>exempt from disclosure</w:t>
      </w:r>
      <w:r w:rsidRPr="00733BA7">
        <w:rPr>
          <w:rFonts w:ascii="Calibri" w:hAnsi="Calibri" w:cs="Calibri"/>
        </w:rPr>
        <w:t xml:space="preserve"> and can be withheld.  A list and description of records identified as exempt by the Public Records Act can be found in RCW 42.56 and RCW 19.108.</w:t>
      </w:r>
    </w:p>
    <w:p w14:paraId="79613B69" w14:textId="2C2410BF" w:rsidR="00C46683" w:rsidRPr="00733BA7" w:rsidRDefault="00C46683" w:rsidP="008153E2">
      <w:pPr>
        <w:rPr>
          <w:rFonts w:ascii="Calibri" w:hAnsi="Calibri" w:cs="Calibri"/>
        </w:rPr>
      </w:pPr>
      <w:r w:rsidRPr="00733BA7">
        <w:rPr>
          <w:rFonts w:ascii="Calibri" w:hAnsi="Calibri" w:cs="Calibri"/>
        </w:rPr>
        <w:t xml:space="preserve">If you believe any of the records you are submitting to the City as part of your bid/proposal or contract work products, are exempt from disclosure you can request that they not be released before you receive notification.  </w:t>
      </w:r>
      <w:r w:rsidR="007967B3" w:rsidRPr="00733BA7">
        <w:rPr>
          <w:rFonts w:ascii="Calibri" w:hAnsi="Calibri" w:cs="Calibri"/>
        </w:rPr>
        <w:lastRenderedPageBreak/>
        <w:t xml:space="preserve">To do so you must complete the City Non-Disclosure Request Form (“the Form”) provided by </w:t>
      </w:r>
      <w:r w:rsidR="00050E1E">
        <w:rPr>
          <w:rFonts w:ascii="Calibri" w:hAnsi="Calibri" w:cs="Calibri"/>
        </w:rPr>
        <w:t>Purchasing and Contracting</w:t>
      </w:r>
      <w:r w:rsidR="007967B3" w:rsidRPr="00733BA7">
        <w:rPr>
          <w:rFonts w:ascii="Calibri" w:hAnsi="Calibri" w:cs="Calibri"/>
        </w:rPr>
        <w:t xml:space="preserve"> (see attached</w:t>
      </w:r>
      <w:r w:rsidR="007F356C" w:rsidRPr="00733BA7">
        <w:rPr>
          <w:rFonts w:ascii="Calibri" w:hAnsi="Calibri" w:cs="Calibri"/>
        </w:rPr>
        <w:t xml:space="preserve"> Form as part of the Vendor Questionnaire</w:t>
      </w:r>
      <w:r w:rsidR="007967B3" w:rsidRPr="00733BA7">
        <w:rPr>
          <w:rFonts w:ascii="Calibri" w:hAnsi="Calibri" w:cs="Calibri"/>
        </w:rPr>
        <w:t xml:space="preserve">), very clearly and specifically identify each record and the exemption(s) that may </w:t>
      </w:r>
      <w:proofErr w:type="gramStart"/>
      <w:r w:rsidR="007967B3" w:rsidRPr="00733BA7">
        <w:rPr>
          <w:rFonts w:ascii="Calibri" w:hAnsi="Calibri" w:cs="Calibri"/>
        </w:rPr>
        <w:t>apply, and</w:t>
      </w:r>
      <w:proofErr w:type="gramEnd"/>
      <w:r w:rsidR="007967B3" w:rsidRPr="00733BA7">
        <w:rPr>
          <w:rFonts w:ascii="Calibri" w:hAnsi="Calibri" w:cs="Calibri"/>
        </w:rPr>
        <w:t xml:space="preserve"> submit a copy of your records with the specified exemptions redacted.</w:t>
      </w:r>
      <w:r w:rsidRPr="00733BA7">
        <w:rPr>
          <w:rFonts w:ascii="Calibri" w:hAnsi="Calibri" w:cs="Calibri"/>
        </w:rPr>
        <w:t xml:space="preserve"> (If you are awarded a </w:t>
      </w:r>
      <w:proofErr w:type="gramStart"/>
      <w:r w:rsidRPr="00733BA7">
        <w:rPr>
          <w:rFonts w:ascii="Calibri" w:hAnsi="Calibri" w:cs="Calibri"/>
        </w:rPr>
        <w:t>City</w:t>
      </w:r>
      <w:proofErr w:type="gramEnd"/>
      <w:r w:rsidRPr="00733BA7">
        <w:rPr>
          <w:rFonts w:ascii="Calibri" w:hAnsi="Calibri" w:cs="Calibri"/>
        </w:rPr>
        <w:t xml:space="preserve"> contract, the same exemption designation will carry forward to the contract records.)</w:t>
      </w:r>
    </w:p>
    <w:p w14:paraId="542A9D90" w14:textId="29FF1A00" w:rsidR="00C46683" w:rsidRPr="00733BA7" w:rsidRDefault="00C46683" w:rsidP="008153E2">
      <w:pPr>
        <w:rPr>
          <w:rFonts w:ascii="Calibri" w:hAnsi="Calibri" w:cs="Calibri"/>
        </w:rPr>
      </w:pPr>
      <w:r w:rsidRPr="00733BA7">
        <w:rPr>
          <w:rFonts w:ascii="Calibri" w:hAnsi="Calibri" w:cs="Calibri"/>
        </w:rPr>
        <w:t xml:space="preserve">The </w:t>
      </w:r>
      <w:proofErr w:type="gramStart"/>
      <w:r w:rsidRPr="00733BA7">
        <w:rPr>
          <w:rFonts w:ascii="Calibri" w:hAnsi="Calibri" w:cs="Calibri"/>
        </w:rPr>
        <w:t>City</w:t>
      </w:r>
      <w:proofErr w:type="gramEnd"/>
      <w:r w:rsidRPr="00733BA7">
        <w:rPr>
          <w:rFonts w:ascii="Calibri" w:hAnsi="Calibri" w:cs="Calibri"/>
        </w:rPr>
        <w:t xml:space="preserve"> will not withhold materials from disclosure simply because you mark them with a document header or footer, page stamp, or a generic statement that a document is non-disclosable, exempt, confidential, proprietary, or protected.  Do not identify an entire page as exempt unless each sentence is within the exemption scope; instead, identify paragraphs or sentences that meet the specific exemption criteria you cite on the Form.  Only the specific records or portions of records properly listed on the Form will be protected and withheld for notice.  All other records will be considered fully disclosable upon request. </w:t>
      </w:r>
    </w:p>
    <w:p w14:paraId="421E7B24" w14:textId="77777777" w:rsidR="00C46683" w:rsidRPr="00733BA7" w:rsidRDefault="00C46683" w:rsidP="008153E2">
      <w:pPr>
        <w:rPr>
          <w:rFonts w:ascii="Calibri" w:hAnsi="Calibri" w:cs="Calibri"/>
        </w:rPr>
      </w:pPr>
      <w:r w:rsidRPr="00733BA7">
        <w:rPr>
          <w:rFonts w:ascii="Calibri" w:hAnsi="Calibri" w:cs="Calibri"/>
        </w:rPr>
        <w:t xml:space="preserve">If the City receives a public disclosure request for any records you have properly and specifically listed on the Form, the </w:t>
      </w:r>
      <w:proofErr w:type="gramStart"/>
      <w:r w:rsidRPr="00733BA7">
        <w:rPr>
          <w:rFonts w:ascii="Calibri" w:hAnsi="Calibri" w:cs="Calibri"/>
        </w:rPr>
        <w:t>City</w:t>
      </w:r>
      <w:proofErr w:type="gramEnd"/>
      <w:r w:rsidRPr="00733BA7">
        <w:rPr>
          <w:rFonts w:ascii="Calibri" w:hAnsi="Calibri" w:cs="Calibri"/>
        </w:rPr>
        <w:t xml:space="preserve"> will notify you in writing of the request and will postpone disclosure.  While it is not a legal obligation, the City, as a courtesy, will allow you up to ten business days to file a court injunction to prevent the City from releasing the records (reference RCW 42.56.540).  If you fail to obtain a Court order within the ten days, the </w:t>
      </w:r>
      <w:proofErr w:type="gramStart"/>
      <w:r w:rsidRPr="00733BA7">
        <w:rPr>
          <w:rFonts w:ascii="Calibri" w:hAnsi="Calibri" w:cs="Calibri"/>
        </w:rPr>
        <w:t>City</w:t>
      </w:r>
      <w:proofErr w:type="gramEnd"/>
      <w:r w:rsidRPr="00733BA7">
        <w:rPr>
          <w:rFonts w:ascii="Calibri" w:hAnsi="Calibri" w:cs="Calibri"/>
        </w:rPr>
        <w:t xml:space="preserve"> may release the documents. </w:t>
      </w:r>
    </w:p>
    <w:p w14:paraId="555D9D92" w14:textId="5582B2AD" w:rsidR="00C46683" w:rsidRPr="00733BA7" w:rsidRDefault="00C46683" w:rsidP="008153E2">
      <w:pPr>
        <w:rPr>
          <w:rFonts w:ascii="Calibri" w:hAnsi="Calibri" w:cs="Calibri"/>
        </w:rPr>
      </w:pPr>
      <w:r w:rsidRPr="00733BA7">
        <w:rPr>
          <w:rFonts w:ascii="Calibri" w:hAnsi="Calibri" w:cs="Calibri"/>
        </w:rPr>
        <w:t xml:space="preserve">The City will not assert an exemption from disclosure on your behalf.  If you believe a record(s) is exempt from disclosure you are obligated to clearly identify it as such on the Form and submit it with your solicitation.  Should a public record request be submitted to </w:t>
      </w:r>
      <w:r w:rsidR="00050E1E">
        <w:rPr>
          <w:rFonts w:ascii="Calibri" w:hAnsi="Calibri" w:cs="Calibri"/>
        </w:rPr>
        <w:t>Purchasing and Contracting</w:t>
      </w:r>
      <w:r w:rsidRPr="00733BA7">
        <w:rPr>
          <w:rFonts w:ascii="Calibri" w:hAnsi="Calibri" w:cs="Calibri"/>
        </w:rPr>
        <w:t xml:space="preserve"> for that record(s), you can then seek an injunction under RCW 42.56 to prevent release.  By submitting a bid document, the bidder acknowledges this obligation; the proposer also acknowledges that the City will have no obligation or liability to the proposer if the records are disclosed.</w:t>
      </w:r>
    </w:p>
    <w:p w14:paraId="67C27E86" w14:textId="77777777" w:rsidR="00C46683" w:rsidRPr="00733BA7" w:rsidRDefault="00C46683" w:rsidP="00680A75">
      <w:pPr>
        <w:pStyle w:val="Heading2"/>
        <w:rPr>
          <w:i/>
        </w:rPr>
      </w:pPr>
      <w:r w:rsidRPr="00733BA7">
        <w:t>Requesting Disclosure of Public Records</w:t>
      </w:r>
    </w:p>
    <w:p w14:paraId="485381A2" w14:textId="0F140E0C" w:rsidR="000D2186" w:rsidRPr="00733BA7" w:rsidRDefault="00C46683" w:rsidP="00D56BCA">
      <w:r w:rsidRPr="00733BA7">
        <w:rPr>
          <w:rFonts w:ascii="Calibri" w:hAnsi="Calibri" w:cs="Calibri"/>
        </w:rPr>
        <w:t xml:space="preserve">The </w:t>
      </w:r>
      <w:proofErr w:type="gramStart"/>
      <w:r w:rsidRPr="00733BA7">
        <w:rPr>
          <w:rFonts w:ascii="Calibri" w:hAnsi="Calibri" w:cs="Calibri"/>
        </w:rPr>
        <w:t>City</w:t>
      </w:r>
      <w:proofErr w:type="gramEnd"/>
      <w:r w:rsidRPr="00733BA7">
        <w:rPr>
          <w:rFonts w:ascii="Calibri" w:hAnsi="Calibri" w:cs="Calibri"/>
        </w:rPr>
        <w:t xml:space="preserve"> asks bidders and their companies to refrain from requesting public disclosure of bids until an intention to award is announced.  This measure is intended to protect the integrity of the solicitation process particularly during the evaluation and selection process or in the event of a cancellation or re-solicitation.  With this preference stated, the </w:t>
      </w:r>
      <w:proofErr w:type="gramStart"/>
      <w:r w:rsidRPr="00733BA7">
        <w:rPr>
          <w:rFonts w:ascii="Calibri" w:hAnsi="Calibri" w:cs="Calibri"/>
        </w:rPr>
        <w:t>City</w:t>
      </w:r>
      <w:proofErr w:type="gramEnd"/>
      <w:r w:rsidRPr="00733BA7">
        <w:rPr>
          <w:rFonts w:ascii="Calibri" w:hAnsi="Calibri" w:cs="Calibri"/>
        </w:rPr>
        <w:t xml:space="preserve"> will continue to be responsive to all requests for disclosure of public records as required by State Law.  If you do wish to make a request for records, please </w:t>
      </w:r>
      <w:r w:rsidR="007967B3" w:rsidRPr="00733BA7">
        <w:rPr>
          <w:rFonts w:ascii="Calibri" w:hAnsi="Calibri" w:cs="Calibri"/>
        </w:rPr>
        <w:t xml:space="preserve">make your request through the City of Seattle’s Public Records Request Center at </w:t>
      </w:r>
      <w:hyperlink r:id="rId24" w:history="1">
        <w:r w:rsidR="007967B3" w:rsidRPr="00733BA7">
          <w:rPr>
            <w:rStyle w:val="Hyperlink"/>
            <w:rFonts w:ascii="Calibri" w:hAnsi="Calibri" w:cs="Calibri"/>
          </w:rPr>
          <w:t>www.seattle.gov/public-records/public-records-request-center</w:t>
        </w:r>
      </w:hyperlink>
      <w:r w:rsidR="007967B3" w:rsidRPr="00733BA7">
        <w:rPr>
          <w:rFonts w:ascii="Calibri" w:hAnsi="Calibri" w:cs="Calibri"/>
        </w:rPr>
        <w:t>.</w:t>
      </w:r>
      <w:bookmarkStart w:id="105" w:name="_MON_1310214593"/>
      <w:bookmarkEnd w:id="105"/>
    </w:p>
    <w:p w14:paraId="73E624BF" w14:textId="77777777" w:rsidR="008153E2" w:rsidRDefault="00416DA9" w:rsidP="008153E2">
      <w:pPr>
        <w:pStyle w:val="Heading2"/>
      </w:pPr>
      <w:r w:rsidRPr="00733BA7">
        <w:t>Ethics</w:t>
      </w:r>
      <w:r w:rsidR="0071023E" w:rsidRPr="00733BA7">
        <w:t xml:space="preserve"> Code</w:t>
      </w:r>
      <w:r w:rsidRPr="00733BA7">
        <w:t xml:space="preserve">: </w:t>
      </w:r>
    </w:p>
    <w:p w14:paraId="48D06702" w14:textId="67E3BF0D" w:rsidR="000D2186" w:rsidRPr="008153E2" w:rsidRDefault="000D2186" w:rsidP="008153E2">
      <w:r w:rsidRPr="00733BA7">
        <w:t xml:space="preserve">Please familiarize yourself with the new code:  </w:t>
      </w:r>
      <w:hyperlink r:id="rId25" w:history="1">
        <w:r w:rsidRPr="00733BA7">
          <w:rPr>
            <w:rStyle w:val="Hyperlink"/>
            <w:rFonts w:ascii="Calibri" w:hAnsi="Calibri" w:cs="Calibri"/>
          </w:rPr>
          <w:t>http://www.seattle.gov/ethics/etpub/et_home.htm</w:t>
        </w:r>
      </w:hyperlink>
      <w:r w:rsidRPr="00733BA7">
        <w:t>.  Attached is a pamphlet for Vendors, Customers and Clients.  Specific question should be addressed to the staff of the Seattle Ethics and Elections Commission at 206-684-8500</w:t>
      </w:r>
      <w:r w:rsidR="00AD2F13" w:rsidRPr="00733BA7">
        <w:t>.</w:t>
      </w:r>
      <w:r w:rsidRPr="00733BA7">
        <w:t xml:space="preserve"> </w:t>
      </w:r>
    </w:p>
    <w:p w14:paraId="5AE5FEBB" w14:textId="77777777" w:rsidR="008153E2" w:rsidRDefault="000D2186" w:rsidP="008153E2">
      <w:pPr>
        <w:pStyle w:val="Heading3"/>
      </w:pPr>
      <w:r w:rsidRPr="00733BA7">
        <w:t>No Gifts and Gratuities</w:t>
      </w:r>
      <w:r w:rsidR="00416DA9" w:rsidRPr="00733BA7">
        <w:t>:</w:t>
      </w:r>
      <w:r w:rsidRPr="00733BA7">
        <w:t xml:space="preserve">  </w:t>
      </w:r>
    </w:p>
    <w:p w14:paraId="40E6341E" w14:textId="0F6BAE91" w:rsidR="000D2186" w:rsidRPr="00733BA7" w:rsidRDefault="000D2186" w:rsidP="008153E2">
      <w:r w:rsidRPr="00733BA7">
        <w:t xml:space="preserve">Vendors shall not directly or indirectly offer anything of value (such as retainers, loans, entertainment, favors, gifts, tickets, trips, favors, bonuses, donations, special discounts, work, or meals) to any City employee, volunteer or official, if it is intended or may appear to a reasonable person to be intended to obtain or give special consideration to the Vendor.  An example is giving sporting event tickets to a </w:t>
      </w:r>
      <w:proofErr w:type="gramStart"/>
      <w:r w:rsidRPr="00733BA7">
        <w:t>City</w:t>
      </w:r>
      <w:proofErr w:type="gramEnd"/>
      <w:r w:rsidRPr="00733BA7">
        <w:t xml:space="preserve"> employee on the evaluation team of a bid you plan to submit. The definition of what a “benefit” would be is broad and could include not only awarding a contract but also the administration of the contract or the evaluation of contract performance.  The rule works both ways, as it also prohibits City employees from soliciting items from vendors.  </w:t>
      </w:r>
      <w:r w:rsidRPr="00733BA7">
        <w:lastRenderedPageBreak/>
        <w:t>Promotional items worth less than $25 may be distributed by the vendor to City employees if the Vendor uses the items as routine and standard promotions for the business.</w:t>
      </w:r>
    </w:p>
    <w:p w14:paraId="36ADCB53" w14:textId="77777777" w:rsidR="008153E2" w:rsidRDefault="000D2186" w:rsidP="008153E2">
      <w:pPr>
        <w:pStyle w:val="Heading3"/>
      </w:pPr>
      <w:r w:rsidRPr="00733BA7">
        <w:t>Involvement of Current and Former City Employees</w:t>
      </w:r>
      <w:r w:rsidR="00416DA9" w:rsidRPr="00733BA7">
        <w:t xml:space="preserve">: </w:t>
      </w:r>
    </w:p>
    <w:p w14:paraId="39F66155" w14:textId="4F909090" w:rsidR="000D2186" w:rsidRPr="00733BA7" w:rsidRDefault="000D2186" w:rsidP="008153E2">
      <w:r w:rsidRPr="00733BA7">
        <w:t xml:space="preserve">If a Vendor has any current or former City employees, official or volunteer, working or assisting on solicitation of City business or on completion of an awarded contract, you must provide written notice to </w:t>
      </w:r>
      <w:r w:rsidR="003C1691">
        <w:t xml:space="preserve">the RFP Coordinator of </w:t>
      </w:r>
      <w:r w:rsidRPr="00733BA7">
        <w:t xml:space="preserve">the current or former City official, employee or volunteer’s name.  The Vendor Questionnaire within your bid documents prompts you to answer that question.  You must continue to update that information to </w:t>
      </w:r>
      <w:r w:rsidR="00050E1E">
        <w:t>Purchasing and Contracting</w:t>
      </w:r>
      <w:r w:rsidRPr="00733BA7">
        <w:t xml:space="preserve"> during the full course of the contract.  The Vendor </w:t>
      </w:r>
      <w:r w:rsidR="00966B56" w:rsidRPr="00733BA7">
        <w:t xml:space="preserve">is </w:t>
      </w:r>
      <w:r w:rsidRPr="00733BA7">
        <w:t xml:space="preserve">aware and familiar with the Ethics </w:t>
      </w:r>
      <w:proofErr w:type="gramStart"/>
      <w:r w:rsidRPr="00733BA7">
        <w:t>Code, and</w:t>
      </w:r>
      <w:proofErr w:type="gramEnd"/>
      <w:r w:rsidRPr="00733BA7">
        <w:t xml:space="preserve"> </w:t>
      </w:r>
      <w:r w:rsidR="00416DA9" w:rsidRPr="00733BA7">
        <w:t>educates</w:t>
      </w:r>
      <w:r w:rsidRPr="00733BA7">
        <w:t xml:space="preserve"> vendor workers accordingly.</w:t>
      </w:r>
    </w:p>
    <w:p w14:paraId="4EAAB9C9" w14:textId="77777777" w:rsidR="008153E2" w:rsidRPr="008153E2" w:rsidRDefault="00416DA9" w:rsidP="008153E2">
      <w:pPr>
        <w:pStyle w:val="Heading3"/>
        <w:rPr>
          <w:rStyle w:val="Strong"/>
          <w:b/>
          <w:bCs/>
        </w:rPr>
      </w:pPr>
      <w:r w:rsidRPr="008153E2">
        <w:rPr>
          <w:rStyle w:val="Strong"/>
          <w:b/>
          <w:bCs/>
        </w:rPr>
        <w:t xml:space="preserve">No Conflict of Interest: </w:t>
      </w:r>
    </w:p>
    <w:p w14:paraId="2A1D4D20" w14:textId="06A63967" w:rsidR="00591B2B" w:rsidRPr="008153E2" w:rsidRDefault="000D2186" w:rsidP="008153E2">
      <w:pPr>
        <w:rPr>
          <w:rStyle w:val="Strong"/>
          <w:b w:val="0"/>
          <w:bCs w:val="0"/>
        </w:rPr>
      </w:pPr>
      <w:r w:rsidRPr="008153E2">
        <w:rPr>
          <w:rStyle w:val="Strong"/>
          <w:b w:val="0"/>
          <w:bCs w:val="0"/>
        </w:rPr>
        <w:t xml:space="preserve">Vendor (including officer, director, trustee, </w:t>
      </w:r>
      <w:proofErr w:type="gramStart"/>
      <w:r w:rsidRPr="008153E2">
        <w:rPr>
          <w:rStyle w:val="Strong"/>
          <w:b w:val="0"/>
          <w:bCs w:val="0"/>
        </w:rPr>
        <w:t>partner</w:t>
      </w:r>
      <w:proofErr w:type="gramEnd"/>
      <w:r w:rsidRPr="008153E2">
        <w:rPr>
          <w:rStyle w:val="Strong"/>
          <w:b w:val="0"/>
          <w:bCs w:val="0"/>
        </w:rPr>
        <w:t xml:space="preserve"> or employee) must not have a business interest or a close family or domestic relationship with any City official, officer or employee who was, is, or will be involved in selection, negotiation, drafting, signing, administration or evaluating Vendor performance. The City shall make sole determination as to compliance.  </w:t>
      </w:r>
    </w:p>
    <w:p w14:paraId="4124989F" w14:textId="77777777" w:rsidR="00591B2B" w:rsidRPr="008153E2" w:rsidRDefault="00591B2B" w:rsidP="008153E2">
      <w:pPr>
        <w:pStyle w:val="Heading3"/>
        <w:rPr>
          <w:rStyle w:val="Strong"/>
          <w:b/>
          <w:bCs/>
        </w:rPr>
      </w:pPr>
      <w:r w:rsidRPr="008153E2">
        <w:rPr>
          <w:rStyle w:val="Strong"/>
          <w:b/>
          <w:bCs/>
        </w:rPr>
        <w:t xml:space="preserve">Campaign Contributions (Initiative Measure No. </w:t>
      </w:r>
      <w:r w:rsidR="0029500B" w:rsidRPr="008153E2">
        <w:rPr>
          <w:rStyle w:val="Strong"/>
          <w:b/>
          <w:bCs/>
        </w:rPr>
        <w:t>1</w:t>
      </w:r>
      <w:r w:rsidRPr="008153E2">
        <w:rPr>
          <w:rStyle w:val="Strong"/>
          <w:b/>
          <w:bCs/>
        </w:rPr>
        <w:t>22)</w:t>
      </w:r>
    </w:p>
    <w:p w14:paraId="6685DC1B" w14:textId="06EF94A9" w:rsidR="00C23E1C" w:rsidRPr="008153E2" w:rsidRDefault="00591B2B" w:rsidP="00F350A7">
      <w:r w:rsidRPr="008153E2">
        <w:rPr>
          <w:rStyle w:val="Strong"/>
          <w:b w:val="0"/>
          <w:bCs w:val="0"/>
        </w:rPr>
        <w:t xml:space="preserve">Elected officials and candidates are prohibited from accepting or soliciting campaign contributions from anyone having at least $250,000 in contracts with the City in the last two years or who has paid at least $5,000 in the last 12 months to lobby the City.  Please see Initiative </w:t>
      </w:r>
      <w:proofErr w:type="gramStart"/>
      <w:r w:rsidR="0029500B" w:rsidRPr="008153E2">
        <w:rPr>
          <w:rStyle w:val="Strong"/>
          <w:b w:val="0"/>
          <w:bCs w:val="0"/>
        </w:rPr>
        <w:t>1</w:t>
      </w:r>
      <w:r w:rsidRPr="008153E2">
        <w:rPr>
          <w:rStyle w:val="Strong"/>
          <w:b w:val="0"/>
          <w:bCs w:val="0"/>
        </w:rPr>
        <w:t>22, or</w:t>
      </w:r>
      <w:proofErr w:type="gramEnd"/>
      <w:r w:rsidRPr="008153E2">
        <w:rPr>
          <w:rStyle w:val="Strong"/>
          <w:b w:val="0"/>
          <w:bCs w:val="0"/>
        </w:rPr>
        <w:t xml:space="preserve"> call the Ethics Director with questions.  For questions about this measure, contact: Polly Grow, Seattle Ethics and Elections, 206-615-1248 or </w:t>
      </w:r>
      <w:hyperlink r:id="rId26" w:history="1">
        <w:r w:rsidRPr="008153E2">
          <w:rPr>
            <w:rStyle w:val="Strong"/>
            <w:b w:val="0"/>
            <w:bCs w:val="0"/>
          </w:rPr>
          <w:t>polly.grow@seattle.gov</w:t>
        </w:r>
      </w:hyperlink>
      <w:r w:rsidRPr="008153E2">
        <w:rPr>
          <w:rStyle w:val="Strong"/>
          <w:b w:val="0"/>
          <w:bCs w:val="0"/>
        </w:rPr>
        <w:t xml:space="preserve">. </w:t>
      </w:r>
    </w:p>
    <w:p w14:paraId="3859F038" w14:textId="77777777" w:rsidR="007C577E" w:rsidRPr="00733BA7" w:rsidRDefault="007C577E" w:rsidP="008153E2">
      <w:pPr>
        <w:pStyle w:val="Heading1"/>
      </w:pPr>
      <w:bookmarkStart w:id="106" w:name="_Toc54089621"/>
      <w:bookmarkStart w:id="107" w:name="_Toc521141123"/>
      <w:bookmarkStart w:id="108" w:name="_Toc524484970"/>
      <w:bookmarkStart w:id="109" w:name="_Toc524754157"/>
      <w:r w:rsidRPr="00733BA7">
        <w:t>OFFER SHEET AND MANDATORY SUBMITTALS</w:t>
      </w:r>
      <w:bookmarkEnd w:id="106"/>
    </w:p>
    <w:bookmarkEnd w:id="107"/>
    <w:bookmarkEnd w:id="108"/>
    <w:bookmarkEnd w:id="109"/>
    <w:p w14:paraId="6D616A36" w14:textId="77777777" w:rsidR="00EB4138" w:rsidRPr="00733BA7" w:rsidRDefault="007C577E" w:rsidP="008153E2">
      <w:r w:rsidRPr="00733BA7">
        <w:t xml:space="preserve">Submit proposal with the following format and attachments.  Failure to </w:t>
      </w:r>
      <w:proofErr w:type="gramStart"/>
      <w:r w:rsidRPr="00733BA7">
        <w:t>clearly and completely provide all information below</w:t>
      </w:r>
      <w:proofErr w:type="gramEnd"/>
      <w:r w:rsidRPr="00733BA7">
        <w:t>, on forms provided and in order requested, may result in rejection as non-responsive.</w:t>
      </w:r>
    </w:p>
    <w:p w14:paraId="7129D6A5" w14:textId="77777777" w:rsidR="004413D7" w:rsidRPr="00733BA7" w:rsidRDefault="00ED3D16" w:rsidP="00D56BCA">
      <w:pPr>
        <w:pStyle w:val="Heading2"/>
      </w:pPr>
      <w:r w:rsidRPr="00733BA7">
        <w:t xml:space="preserve">Cover </w:t>
      </w:r>
      <w:r w:rsidR="007E3B1E" w:rsidRPr="00733BA7">
        <w:t>letter (optional)</w:t>
      </w:r>
    </w:p>
    <w:p w14:paraId="2DCF8A44" w14:textId="77777777" w:rsidR="00DA7C36" w:rsidRDefault="00C40582" w:rsidP="00D56BCA">
      <w:pPr>
        <w:pStyle w:val="Heading2"/>
      </w:pPr>
      <w:r w:rsidRPr="00733BA7">
        <w:t xml:space="preserve">Legal Name: </w:t>
      </w:r>
    </w:p>
    <w:p w14:paraId="419FE9F7" w14:textId="357A3EFF" w:rsidR="00C40582" w:rsidRPr="00733BA7" w:rsidRDefault="00C40582" w:rsidP="00D56BCA">
      <w:pPr>
        <w:rPr>
          <w:b/>
        </w:rPr>
      </w:pPr>
      <w:r w:rsidRPr="00733BA7">
        <w:t xml:space="preserve">Submit a certificate, copy of </w:t>
      </w:r>
      <w:proofErr w:type="gramStart"/>
      <w:r w:rsidRPr="00733BA7">
        <w:t>web-page</w:t>
      </w:r>
      <w:proofErr w:type="gramEnd"/>
      <w:r w:rsidRPr="00733BA7">
        <w:t xml:space="preserve">, or other documentation from the Secretary of State in which you incorporated that shows your legal name as a company.  </w:t>
      </w:r>
      <w:r w:rsidR="000E403B" w:rsidRPr="00733BA7">
        <w:t>Many compan</w:t>
      </w:r>
      <w:r w:rsidR="009D2C7C" w:rsidRPr="00733BA7">
        <w:t>ies use a “Doing Business As” Name, or a N</w:t>
      </w:r>
      <w:r w:rsidR="000E403B" w:rsidRPr="00733BA7">
        <w:t xml:space="preserve">ickname in their daily business.  However, the City requires the legal name of your company, as it is legally registered.  When preparing all forms below, </w:t>
      </w:r>
      <w:r w:rsidR="00966B56" w:rsidRPr="00733BA7">
        <w:t xml:space="preserve">use </w:t>
      </w:r>
      <w:r w:rsidR="000E403B" w:rsidRPr="00733BA7">
        <w:t xml:space="preserve">the proper company legal name. Your company’s legal name can be verified through the State Corporation Commission in the state in which you were established, which is often located within the Secretary of State’s Office for each state.  </w:t>
      </w:r>
      <w:hyperlink r:id="rId27" w:history="1">
        <w:r w:rsidR="000E403B" w:rsidRPr="00733BA7">
          <w:rPr>
            <w:rStyle w:val="Hyperlink"/>
            <w:rFonts w:ascii="Calibri" w:hAnsi="Calibri" w:cs="Calibri"/>
          </w:rPr>
          <w:t>http://www.coordinatedlegal.com/SecretaryOfState.html</w:t>
        </w:r>
      </w:hyperlink>
    </w:p>
    <w:p w14:paraId="1C3A1502" w14:textId="77777777" w:rsidR="00DA7C36" w:rsidRDefault="00AF7FEC" w:rsidP="00D56BCA">
      <w:pPr>
        <w:pStyle w:val="Heading2"/>
      </w:pPr>
      <w:r w:rsidRPr="00733BA7">
        <w:t xml:space="preserve">Minimum Qualifications: </w:t>
      </w:r>
    </w:p>
    <w:p w14:paraId="4E0B9EF2" w14:textId="671DD350" w:rsidR="00513CCD" w:rsidRPr="00733BA7" w:rsidRDefault="004965D0" w:rsidP="00D56BCA">
      <w:pPr>
        <w:rPr>
          <w:b/>
        </w:rPr>
      </w:pPr>
      <w:r w:rsidRPr="00733BA7">
        <w:rPr>
          <w:b/>
        </w:rPr>
        <w:t>This is a mandatory submittal.</w:t>
      </w:r>
      <w:r w:rsidR="00AF7FEC" w:rsidRPr="00733BA7">
        <w:rPr>
          <w:b/>
        </w:rPr>
        <w:t xml:space="preserve"> </w:t>
      </w:r>
      <w:r w:rsidR="00AF7FEC" w:rsidRPr="00733BA7">
        <w:t xml:space="preserve">Provide a </w:t>
      </w:r>
      <w:r w:rsidR="00B94576" w:rsidRPr="00733BA7">
        <w:t xml:space="preserve">document of </w:t>
      </w:r>
      <w:r w:rsidR="00DD68D8" w:rsidRPr="00733BA7">
        <w:t>sufficient</w:t>
      </w:r>
      <w:r w:rsidR="00B94576" w:rsidRPr="00733BA7">
        <w:t xml:space="preserve"> length or on the form embedded below to indicate Vendor compliance to the Minimum Qualifications. Describe </w:t>
      </w:r>
      <w:r w:rsidR="00AF7FEC" w:rsidRPr="00733BA7">
        <w:t xml:space="preserve">exactly how you achieve each minimum qualification.  </w:t>
      </w:r>
      <w:r w:rsidR="00B94576" w:rsidRPr="00733BA7">
        <w:t>T</w:t>
      </w:r>
      <w:r w:rsidR="00AF7FEC" w:rsidRPr="00733BA7">
        <w:t xml:space="preserve">he determination you have achieved all the minimum qualifications is made from this </w:t>
      </w:r>
      <w:r w:rsidR="00B94576" w:rsidRPr="00733BA7">
        <w:t xml:space="preserve">or similar </w:t>
      </w:r>
      <w:r w:rsidR="00B94576" w:rsidRPr="00733BA7">
        <w:lastRenderedPageBreak/>
        <w:t>document alone and therefore t</w:t>
      </w:r>
      <w:r w:rsidR="00AF7FEC" w:rsidRPr="00733BA7">
        <w:t xml:space="preserve">he </w:t>
      </w:r>
      <w:r w:rsidR="00DC3736">
        <w:t>RFP Coordinator</w:t>
      </w:r>
      <w:r w:rsidR="00AF7FEC" w:rsidRPr="00733BA7">
        <w:t xml:space="preserve"> is not obligated to </w:t>
      </w:r>
      <w:r w:rsidR="008B3573" w:rsidRPr="00733BA7">
        <w:t>check references</w:t>
      </w:r>
      <w:r w:rsidR="00AF7FEC" w:rsidRPr="00733BA7">
        <w:t xml:space="preserve"> or search other materials </w:t>
      </w:r>
      <w:r w:rsidR="00B94576" w:rsidRPr="00733BA7">
        <w:t xml:space="preserve">in your proposal </w:t>
      </w:r>
      <w:r w:rsidR="00AF7FEC" w:rsidRPr="00733BA7">
        <w:t xml:space="preserve">to make this decision.  </w:t>
      </w:r>
    </w:p>
    <w:bookmarkStart w:id="110" w:name="_MON_1403007309"/>
    <w:bookmarkEnd w:id="110"/>
    <w:p w14:paraId="2EDD88ED" w14:textId="4E5FE923" w:rsidR="00513CCD" w:rsidRPr="00733BA7" w:rsidRDefault="00684C6F" w:rsidP="00D56BCA">
      <w:pPr>
        <w:pStyle w:val="Bulletlist2"/>
        <w:numPr>
          <w:ilvl w:val="0"/>
          <w:numId w:val="0"/>
        </w:numPr>
        <w:rPr>
          <w:rFonts w:ascii="Calibri" w:hAnsi="Calibri" w:cs="Calibri"/>
          <w:b/>
          <w:szCs w:val="22"/>
        </w:rPr>
      </w:pPr>
      <w:r w:rsidRPr="00733BA7">
        <w:rPr>
          <w:rFonts w:ascii="Calibri" w:hAnsi="Calibri" w:cs="Calibri"/>
          <w:b/>
          <w:szCs w:val="22"/>
        </w:rPr>
        <w:object w:dxaOrig="1454" w:dyaOrig="941" w14:anchorId="497EA9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48pt" o:ole="">
            <v:imagedata r:id="rId28" o:title=""/>
          </v:shape>
          <o:OLEObject Type="Embed" ProgID="Word.Document.8" ShapeID="_x0000_i1025" DrawAspect="Icon" ObjectID="_1755675416" r:id="rId29">
            <o:FieldCodes>\s</o:FieldCodes>
          </o:OLEObject>
        </w:object>
      </w:r>
      <w:r w:rsidR="00513CCD" w:rsidRPr="00733BA7">
        <w:rPr>
          <w:rFonts w:ascii="Calibri" w:hAnsi="Calibri" w:cs="Calibri"/>
          <w:b/>
          <w:szCs w:val="22"/>
        </w:rPr>
        <w:tab/>
      </w:r>
    </w:p>
    <w:p w14:paraId="4C869E5B" w14:textId="77777777" w:rsidR="00DA7C36" w:rsidRPr="00D56BCA" w:rsidRDefault="00EB4138" w:rsidP="00D56BCA">
      <w:pPr>
        <w:pStyle w:val="Heading2"/>
        <w:rPr>
          <w:b w:val="0"/>
        </w:rPr>
      </w:pPr>
      <w:r w:rsidRPr="00733BA7">
        <w:t>V</w:t>
      </w:r>
      <w:r w:rsidR="00716672" w:rsidRPr="00733BA7">
        <w:t>endor Questionnaire</w:t>
      </w:r>
      <w:r w:rsidR="00047A24" w:rsidRPr="00733BA7">
        <w:t xml:space="preserve">: </w:t>
      </w:r>
    </w:p>
    <w:p w14:paraId="37DA8C61" w14:textId="04D880FF" w:rsidR="00DA7C36" w:rsidRPr="00733BA7" w:rsidRDefault="00673EC6" w:rsidP="00D56BCA">
      <w:r w:rsidRPr="00733BA7">
        <w:rPr>
          <w:b/>
        </w:rPr>
        <w:t xml:space="preserve">This form is mandatory. </w:t>
      </w:r>
      <w:r w:rsidR="00047A24" w:rsidRPr="00733BA7">
        <w:rPr>
          <w:b/>
        </w:rPr>
        <w:t xml:space="preserve"> </w:t>
      </w:r>
      <w:r w:rsidR="00966B56" w:rsidRPr="00733BA7">
        <w:t xml:space="preserve">Submit </w:t>
      </w:r>
      <w:r w:rsidR="00AB4BE2" w:rsidRPr="00733BA7">
        <w:t>this</w:t>
      </w:r>
      <w:r w:rsidR="007D37E8" w:rsidRPr="00733BA7">
        <w:t xml:space="preserve"> </w:t>
      </w:r>
      <w:r w:rsidR="0034797C" w:rsidRPr="00733BA7">
        <w:t>questionnaire</w:t>
      </w:r>
      <w:r w:rsidR="00AB4BE2" w:rsidRPr="00733BA7">
        <w:t xml:space="preserve">, even if you have </w:t>
      </w:r>
      <w:r w:rsidR="00B32CE1" w:rsidRPr="00733BA7">
        <w:t>submitted</w:t>
      </w:r>
      <w:r w:rsidR="00AB4BE2" w:rsidRPr="00733BA7">
        <w:t xml:space="preserve"> one to the City</w:t>
      </w:r>
      <w:r w:rsidR="00DC3736">
        <w:t xml:space="preserve"> and Trust Committee</w:t>
      </w:r>
      <w:r w:rsidR="00AB4BE2" w:rsidRPr="00733BA7">
        <w:t xml:space="preserve"> on previous solicitations or contracts.</w:t>
      </w:r>
    </w:p>
    <w:bookmarkStart w:id="111" w:name="_MON_1558447344"/>
    <w:bookmarkEnd w:id="111"/>
    <w:p w14:paraId="7EF19318" w14:textId="58D0FB74" w:rsidR="00E54058" w:rsidRPr="00733BA7" w:rsidRDefault="00992A84" w:rsidP="00D56BCA">
      <w:r w:rsidRPr="00733BA7">
        <w:object w:dxaOrig="2520" w:dyaOrig="1640" w14:anchorId="1B454850">
          <v:shape id="_x0000_i1026" type="#_x0000_t75" style="width:126pt;height:84pt" o:ole="">
            <v:imagedata r:id="rId30" o:title=""/>
          </v:shape>
          <o:OLEObject Type="Embed" ProgID="Word.Document.12" ShapeID="_x0000_i1026" DrawAspect="Icon" ObjectID="_1755675417" r:id="rId31">
            <o:FieldCodes>\s</o:FieldCodes>
          </o:OLEObject>
        </w:object>
      </w:r>
    </w:p>
    <w:p w14:paraId="08C188B1" w14:textId="77777777" w:rsidR="00DA7C36" w:rsidRDefault="00AF7FEC" w:rsidP="00D56BCA">
      <w:pPr>
        <w:pStyle w:val="Heading2"/>
      </w:pPr>
      <w:r w:rsidRPr="00733BA7">
        <w:t xml:space="preserve">Proposal Response: </w:t>
      </w:r>
    </w:p>
    <w:p w14:paraId="328BFD8F" w14:textId="4582C9CF" w:rsidR="00E95E0B" w:rsidRDefault="00673EC6" w:rsidP="00D56BCA">
      <w:r w:rsidRPr="00D56BCA">
        <w:rPr>
          <w:b/>
          <w:bCs/>
        </w:rPr>
        <w:t>This is a mandatory submittal.</w:t>
      </w:r>
      <w:r w:rsidRPr="00733BA7">
        <w:t xml:space="preserve"> </w:t>
      </w:r>
      <w:r w:rsidR="00AF7FEC" w:rsidRPr="00733BA7">
        <w:t xml:space="preserve"> Elements of this </w:t>
      </w:r>
      <w:r w:rsidR="00B32CE1" w:rsidRPr="00733BA7">
        <w:t>response</w:t>
      </w:r>
      <w:r w:rsidR="00AF7FEC" w:rsidRPr="00733BA7">
        <w:t xml:space="preserve"> will be scored or ranked by the Evaluation Committee. </w:t>
      </w:r>
      <w:r w:rsidR="00AF7FEC" w:rsidRPr="0016338A">
        <w:t xml:space="preserve"> </w:t>
      </w:r>
    </w:p>
    <w:bookmarkStart w:id="112" w:name="_MON_1755668548"/>
    <w:bookmarkEnd w:id="112"/>
    <w:p w14:paraId="6EA64347" w14:textId="12DEC7F2" w:rsidR="00E012C6" w:rsidRDefault="00F27F95" w:rsidP="00D56BCA">
      <w:r>
        <w:object w:dxaOrig="1520" w:dyaOrig="987" w14:anchorId="07A955A6">
          <v:shape id="_x0000_i1027" type="#_x0000_t75" style="width:76.2pt;height:49.2pt" o:ole="">
            <v:imagedata r:id="rId32" o:title=""/>
          </v:shape>
          <o:OLEObject Type="Embed" ProgID="Word.Document.12" ShapeID="_x0000_i1027" DrawAspect="Icon" ObjectID="_1755675418" r:id="rId33">
            <o:FieldCodes>\s</o:FieldCodes>
          </o:OLEObject>
        </w:object>
      </w:r>
    </w:p>
    <w:p w14:paraId="21699C59" w14:textId="45AD9C6A" w:rsidR="002D68D8" w:rsidRPr="00733BA7" w:rsidRDefault="002D68D8" w:rsidP="008153E2">
      <w:pPr>
        <w:pStyle w:val="Heading2"/>
      </w:pPr>
      <w:bookmarkStart w:id="113" w:name="_MON_1198650771"/>
      <w:bookmarkEnd w:id="113"/>
      <w:r w:rsidRPr="00733BA7">
        <w:t>Submittal Checklist</w:t>
      </w:r>
    </w:p>
    <w:p w14:paraId="223CE971" w14:textId="6ACF9A9A" w:rsidR="00CB008A" w:rsidRPr="00733BA7" w:rsidRDefault="002D68D8" w:rsidP="00007EF3">
      <w:r w:rsidRPr="00733BA7">
        <w:t>This checklist is for your convenience only</w:t>
      </w:r>
      <w:r w:rsidR="00D02CE1" w:rsidRPr="00733BA7">
        <w:t xml:space="preserve"> and does not need to</w:t>
      </w:r>
      <w:r w:rsidR="00966B56" w:rsidRPr="00733BA7">
        <w:t xml:space="preserve"> be </w:t>
      </w:r>
      <w:r w:rsidRPr="00733BA7">
        <w:t xml:space="preserve">submitted with your proposal.  This checklist summarizes each </w:t>
      </w:r>
      <w:r w:rsidR="002B009D" w:rsidRPr="00733BA7">
        <w:t>form or</w:t>
      </w:r>
      <w:r w:rsidR="00D02CE1" w:rsidRPr="00733BA7">
        <w:t xml:space="preserve"> other information </w:t>
      </w:r>
      <w:r w:rsidRPr="00733BA7">
        <w:t xml:space="preserve">required to complete and submit your proposal package to the </w:t>
      </w:r>
      <w:proofErr w:type="gramStart"/>
      <w:r w:rsidRPr="00733BA7">
        <w:t>City</w:t>
      </w:r>
      <w:proofErr w:type="gramEnd"/>
      <w:r w:rsidRPr="00733BA7">
        <w:t>.</w:t>
      </w:r>
    </w:p>
    <w:p w14:paraId="4CE018EF" w14:textId="77777777" w:rsidR="002D68D8" w:rsidRPr="00733BA7" w:rsidRDefault="002D68D8" w:rsidP="00D56BCA">
      <w:pPr>
        <w:spacing w:before="0"/>
      </w:pPr>
    </w:p>
    <w:tbl>
      <w:tblPr>
        <w:tblW w:w="981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0"/>
        <w:gridCol w:w="4590"/>
      </w:tblGrid>
      <w:tr w:rsidR="00CB008A" w:rsidRPr="00733BA7" w14:paraId="096DA813" w14:textId="77777777" w:rsidTr="00D56BCA">
        <w:tc>
          <w:tcPr>
            <w:tcW w:w="5220" w:type="dxa"/>
          </w:tcPr>
          <w:p w14:paraId="1D1243DB" w14:textId="354AE085" w:rsidR="00CB008A" w:rsidRPr="00D56BCA" w:rsidRDefault="00CB008A" w:rsidP="00D56BCA">
            <w:pPr>
              <w:spacing w:before="0"/>
              <w:jc w:val="center"/>
              <w:rPr>
                <w:b/>
                <w:bCs/>
              </w:rPr>
            </w:pPr>
            <w:r>
              <w:rPr>
                <w:b/>
                <w:bCs/>
              </w:rPr>
              <w:t>Form</w:t>
            </w:r>
          </w:p>
        </w:tc>
        <w:tc>
          <w:tcPr>
            <w:tcW w:w="4590" w:type="dxa"/>
          </w:tcPr>
          <w:p w14:paraId="60C1E4A6" w14:textId="1611F519" w:rsidR="00CB008A" w:rsidRPr="00D56BCA" w:rsidRDefault="00CB008A" w:rsidP="00D56BCA">
            <w:pPr>
              <w:spacing w:before="0"/>
              <w:jc w:val="center"/>
              <w:rPr>
                <w:b/>
                <w:bCs/>
              </w:rPr>
            </w:pPr>
            <w:r w:rsidRPr="00D56BCA">
              <w:rPr>
                <w:b/>
                <w:bCs/>
              </w:rPr>
              <w:t>Type</w:t>
            </w:r>
          </w:p>
        </w:tc>
      </w:tr>
      <w:tr w:rsidR="005D58DB" w:rsidRPr="00733BA7" w14:paraId="7AA8410C" w14:textId="77777777" w:rsidTr="00D56BCA">
        <w:tc>
          <w:tcPr>
            <w:tcW w:w="5220" w:type="dxa"/>
          </w:tcPr>
          <w:p w14:paraId="6C10F60A" w14:textId="3B8235C7" w:rsidR="005D58DB" w:rsidRPr="00733BA7" w:rsidRDefault="005D58DB" w:rsidP="00CB008A">
            <w:pPr>
              <w:spacing w:before="0"/>
            </w:pPr>
            <w:r w:rsidRPr="00733BA7">
              <w:t>Cover Sheet</w:t>
            </w:r>
          </w:p>
        </w:tc>
        <w:tc>
          <w:tcPr>
            <w:tcW w:w="4590" w:type="dxa"/>
          </w:tcPr>
          <w:p w14:paraId="61BBBF56" w14:textId="15752376" w:rsidR="005D58DB" w:rsidRPr="00733BA7" w:rsidRDefault="00FE3F6E" w:rsidP="008153E2">
            <w:pPr>
              <w:spacing w:before="0"/>
            </w:pPr>
            <w:r>
              <w:t>Optional</w:t>
            </w:r>
          </w:p>
        </w:tc>
      </w:tr>
      <w:tr w:rsidR="005D58DB" w:rsidRPr="00733BA7" w14:paraId="74FD00DA" w14:textId="77777777" w:rsidTr="00D56BCA">
        <w:tc>
          <w:tcPr>
            <w:tcW w:w="5220" w:type="dxa"/>
          </w:tcPr>
          <w:p w14:paraId="40242CFF" w14:textId="51BB64DC" w:rsidR="005D58DB" w:rsidRPr="00733BA7" w:rsidRDefault="005D58DB" w:rsidP="00CB008A">
            <w:pPr>
              <w:spacing w:before="0"/>
            </w:pPr>
            <w:r w:rsidRPr="00733BA7">
              <w:t>Legal Name</w:t>
            </w:r>
          </w:p>
        </w:tc>
        <w:tc>
          <w:tcPr>
            <w:tcW w:w="4590" w:type="dxa"/>
          </w:tcPr>
          <w:p w14:paraId="46DF062F" w14:textId="14557914" w:rsidR="005D58DB" w:rsidRPr="00733BA7" w:rsidRDefault="00FE3F6E" w:rsidP="008153E2">
            <w:pPr>
              <w:spacing w:before="0"/>
            </w:pPr>
            <w:r>
              <w:t>Mandatory</w:t>
            </w:r>
          </w:p>
        </w:tc>
      </w:tr>
      <w:tr w:rsidR="005D58DB" w:rsidRPr="00733BA7" w14:paraId="68A88FB3" w14:textId="77777777" w:rsidTr="00D56BCA">
        <w:tc>
          <w:tcPr>
            <w:tcW w:w="5220" w:type="dxa"/>
          </w:tcPr>
          <w:p w14:paraId="2916ABD9" w14:textId="77777777" w:rsidR="005D58DB" w:rsidRPr="00733BA7" w:rsidRDefault="005D58DB" w:rsidP="008153E2">
            <w:pPr>
              <w:spacing w:before="0"/>
            </w:pPr>
            <w:r w:rsidRPr="00733BA7">
              <w:t>Minimum Qualifications Page</w:t>
            </w:r>
          </w:p>
        </w:tc>
        <w:tc>
          <w:tcPr>
            <w:tcW w:w="4590" w:type="dxa"/>
          </w:tcPr>
          <w:p w14:paraId="49EEC92D" w14:textId="7E09BA49" w:rsidR="005D58DB" w:rsidRPr="00733BA7" w:rsidRDefault="009028EB" w:rsidP="008153E2">
            <w:pPr>
              <w:spacing w:before="0"/>
            </w:pPr>
            <w:r w:rsidRPr="00733BA7">
              <w:t xml:space="preserve">Mandatory </w:t>
            </w:r>
          </w:p>
        </w:tc>
      </w:tr>
      <w:tr w:rsidR="005D58DB" w:rsidRPr="00733BA7" w14:paraId="7E238476" w14:textId="77777777" w:rsidTr="00D56BCA">
        <w:tc>
          <w:tcPr>
            <w:tcW w:w="5220" w:type="dxa"/>
          </w:tcPr>
          <w:p w14:paraId="2B91F33E" w14:textId="748D41A4" w:rsidR="005D58DB" w:rsidRPr="00733BA7" w:rsidRDefault="005D58DB" w:rsidP="008153E2">
            <w:pPr>
              <w:spacing w:before="0"/>
            </w:pPr>
            <w:r w:rsidRPr="00733BA7">
              <w:t>Vendor Questionnaire</w:t>
            </w:r>
          </w:p>
        </w:tc>
        <w:tc>
          <w:tcPr>
            <w:tcW w:w="4590" w:type="dxa"/>
          </w:tcPr>
          <w:p w14:paraId="192D690B" w14:textId="77777777" w:rsidR="005D58DB" w:rsidRPr="00733BA7" w:rsidRDefault="005D58DB" w:rsidP="008153E2">
            <w:pPr>
              <w:spacing w:before="0"/>
            </w:pPr>
            <w:r w:rsidRPr="00733BA7">
              <w:t>Mandatory</w:t>
            </w:r>
          </w:p>
        </w:tc>
      </w:tr>
      <w:tr w:rsidR="005D58DB" w:rsidRPr="00733BA7" w14:paraId="6AA206EF" w14:textId="77777777" w:rsidTr="00D56BCA">
        <w:tc>
          <w:tcPr>
            <w:tcW w:w="5220" w:type="dxa"/>
          </w:tcPr>
          <w:p w14:paraId="78AA4D06" w14:textId="680124BC" w:rsidR="005D58DB" w:rsidRPr="00733BA7" w:rsidRDefault="005D58DB" w:rsidP="008153E2">
            <w:pPr>
              <w:spacing w:before="0"/>
            </w:pPr>
            <w:r w:rsidRPr="00733BA7">
              <w:t>Proposal Response</w:t>
            </w:r>
          </w:p>
        </w:tc>
        <w:tc>
          <w:tcPr>
            <w:tcW w:w="4590" w:type="dxa"/>
          </w:tcPr>
          <w:p w14:paraId="3859DDE2" w14:textId="77777777" w:rsidR="005D58DB" w:rsidRPr="00733BA7" w:rsidRDefault="005D58DB" w:rsidP="008153E2">
            <w:pPr>
              <w:spacing w:before="0"/>
            </w:pPr>
            <w:r w:rsidRPr="00733BA7">
              <w:t>Mandatory</w:t>
            </w:r>
          </w:p>
        </w:tc>
      </w:tr>
    </w:tbl>
    <w:p w14:paraId="1F9CF8BC" w14:textId="77777777" w:rsidR="00716672" w:rsidRPr="00733BA7" w:rsidRDefault="00D02CE1" w:rsidP="008153E2">
      <w:pPr>
        <w:pStyle w:val="Heading1"/>
        <w:rPr>
          <w:i/>
        </w:rPr>
      </w:pPr>
      <w:bookmarkStart w:id="114" w:name="_Toc327166111"/>
      <w:bookmarkStart w:id="115" w:name="_Toc327171010"/>
      <w:bookmarkStart w:id="116" w:name="_Toc327933397"/>
      <w:bookmarkStart w:id="117" w:name="_Toc330967667"/>
      <w:bookmarkStart w:id="118" w:name="_Toc331470955"/>
      <w:bookmarkStart w:id="119" w:name="_Toc331486875"/>
      <w:bookmarkStart w:id="120" w:name="_Toc331488290"/>
      <w:bookmarkStart w:id="121" w:name="_Toc331898932"/>
      <w:bookmarkStart w:id="122" w:name="_Toc331899111"/>
      <w:bookmarkStart w:id="123" w:name="_Toc331900259"/>
      <w:bookmarkStart w:id="124" w:name="_Toc331932386"/>
      <w:bookmarkStart w:id="125" w:name="_Toc332179011"/>
      <w:bookmarkStart w:id="126" w:name="_Toc332441008"/>
      <w:bookmarkStart w:id="127" w:name="_Toc332677932"/>
      <w:bookmarkStart w:id="128" w:name="_Toc332684250"/>
      <w:bookmarkStart w:id="129" w:name="_Toc332776348"/>
      <w:bookmarkStart w:id="130" w:name="_Toc333207794"/>
      <w:bookmarkStart w:id="131" w:name="_Toc520001245"/>
      <w:bookmarkStart w:id="132" w:name="_Toc524485070"/>
      <w:bookmarkStart w:id="133" w:name="_Toc524754256"/>
      <w:bookmarkStart w:id="134" w:name="_Toc526492445"/>
      <w:bookmarkStart w:id="135" w:name="_Toc528557501"/>
      <w:bookmarkStart w:id="136" w:name="_Toc529153561"/>
      <w:bookmarkStart w:id="137" w:name="_Toc30899498"/>
      <w:bookmarkStart w:id="138" w:name="_Toc54089622"/>
      <w:r w:rsidRPr="00733BA7">
        <w:t>E</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sidRPr="00733BA7">
        <w:t>VALUATION PROCESS</w:t>
      </w:r>
      <w:bookmarkEnd w:id="132"/>
      <w:bookmarkEnd w:id="133"/>
      <w:bookmarkEnd w:id="134"/>
      <w:bookmarkEnd w:id="135"/>
      <w:bookmarkEnd w:id="136"/>
      <w:bookmarkEnd w:id="137"/>
      <w:bookmarkEnd w:id="138"/>
    </w:p>
    <w:p w14:paraId="37A012B6" w14:textId="77777777" w:rsidR="008153E2" w:rsidRDefault="00716672" w:rsidP="008153E2">
      <w:pPr>
        <w:pStyle w:val="Heading2"/>
      </w:pPr>
      <w:bookmarkStart w:id="139" w:name="_MON_1546254040"/>
      <w:bookmarkEnd w:id="139"/>
      <w:r w:rsidRPr="00733BA7">
        <w:t xml:space="preserve">Step #1:  Initial </w:t>
      </w:r>
      <w:r w:rsidR="007D1FD6" w:rsidRPr="00733BA7">
        <w:t>Screening</w:t>
      </w:r>
      <w:r w:rsidRPr="00733BA7">
        <w:t>:</w:t>
      </w:r>
      <w:r w:rsidR="00856109" w:rsidRPr="00733BA7">
        <w:t xml:space="preserve"> </w:t>
      </w:r>
      <w:r w:rsidRPr="00733BA7">
        <w:t>Minimum Qualifications</w:t>
      </w:r>
      <w:r w:rsidR="00255597" w:rsidRPr="00733BA7">
        <w:t xml:space="preserve"> and Responsiveness</w:t>
      </w:r>
      <w:r w:rsidRPr="00733BA7">
        <w:t xml:space="preserve">:  </w:t>
      </w:r>
    </w:p>
    <w:p w14:paraId="22BDBBF2" w14:textId="37DC6A67" w:rsidR="00716672" w:rsidRPr="00733BA7" w:rsidRDefault="00A04D84" w:rsidP="00482742">
      <w:pPr>
        <w:pStyle w:val="BodyText"/>
        <w:rPr>
          <w:rFonts w:ascii="Calibri" w:hAnsi="Calibri" w:cs="Calibri"/>
        </w:rPr>
      </w:pPr>
      <w:r>
        <w:rPr>
          <w:rFonts w:ascii="Calibri" w:hAnsi="Calibri" w:cs="Calibri"/>
        </w:rPr>
        <w:t>Hyas Group</w:t>
      </w:r>
      <w:r w:rsidR="00255597" w:rsidRPr="00733BA7">
        <w:rPr>
          <w:rFonts w:ascii="Calibri" w:hAnsi="Calibri" w:cs="Calibri"/>
        </w:rPr>
        <w:t xml:space="preserve"> </w:t>
      </w:r>
      <w:r w:rsidR="00716672" w:rsidRPr="00733BA7">
        <w:rPr>
          <w:rFonts w:ascii="Calibri" w:hAnsi="Calibri" w:cs="Calibri"/>
        </w:rPr>
        <w:t xml:space="preserve">shall </w:t>
      </w:r>
      <w:r w:rsidR="00255597" w:rsidRPr="00733BA7">
        <w:rPr>
          <w:rFonts w:ascii="Calibri" w:hAnsi="Calibri" w:cs="Calibri"/>
        </w:rPr>
        <w:t xml:space="preserve">first </w:t>
      </w:r>
      <w:r w:rsidR="00716672" w:rsidRPr="00733BA7">
        <w:rPr>
          <w:rFonts w:ascii="Calibri" w:hAnsi="Calibri" w:cs="Calibri"/>
        </w:rPr>
        <w:t xml:space="preserve">review submittals </w:t>
      </w:r>
      <w:r w:rsidR="0013756C" w:rsidRPr="00733BA7">
        <w:rPr>
          <w:rFonts w:ascii="Calibri" w:hAnsi="Calibri" w:cs="Calibri"/>
        </w:rPr>
        <w:t xml:space="preserve">to determine </w:t>
      </w:r>
      <w:r w:rsidR="00255597" w:rsidRPr="00733BA7">
        <w:rPr>
          <w:rFonts w:ascii="Calibri" w:hAnsi="Calibri" w:cs="Calibri"/>
        </w:rPr>
        <w:t xml:space="preserve">responsiveness and responsibility.  </w:t>
      </w:r>
      <w:r w:rsidR="000C525C" w:rsidRPr="00733BA7">
        <w:rPr>
          <w:rFonts w:ascii="Calibri" w:hAnsi="Calibri" w:cs="Calibri"/>
        </w:rPr>
        <w:t xml:space="preserve">Those found </w:t>
      </w:r>
      <w:r w:rsidR="00255597" w:rsidRPr="00733BA7">
        <w:rPr>
          <w:rFonts w:ascii="Calibri" w:hAnsi="Calibri" w:cs="Calibri"/>
        </w:rPr>
        <w:t xml:space="preserve">responsive and responsible </w:t>
      </w:r>
      <w:r w:rsidR="000C525C" w:rsidRPr="00733BA7">
        <w:rPr>
          <w:rFonts w:ascii="Calibri" w:hAnsi="Calibri" w:cs="Calibri"/>
        </w:rPr>
        <w:t xml:space="preserve">based on this initial review </w:t>
      </w:r>
      <w:r w:rsidR="00255597" w:rsidRPr="00733BA7">
        <w:rPr>
          <w:rFonts w:ascii="Calibri" w:hAnsi="Calibri" w:cs="Calibri"/>
        </w:rPr>
        <w:t>shall pr</w:t>
      </w:r>
      <w:r w:rsidR="00255597" w:rsidRPr="00733BA7">
        <w:rPr>
          <w:rFonts w:ascii="Calibri" w:hAnsi="Calibri" w:cs="Calibri"/>
          <w:shd w:val="clear" w:color="auto" w:fill="FFFFFF"/>
        </w:rPr>
        <w:t>oceed to Step 2.</w:t>
      </w:r>
      <w:r w:rsidR="00482742" w:rsidRPr="00733BA7">
        <w:rPr>
          <w:rFonts w:ascii="Calibri" w:hAnsi="Calibri" w:cs="Calibri"/>
          <w:shd w:val="clear" w:color="auto" w:fill="FFFFFF"/>
        </w:rPr>
        <w:t xml:space="preserve"> </w:t>
      </w:r>
      <w:r w:rsidR="00897D93" w:rsidRPr="00733BA7">
        <w:rPr>
          <w:rFonts w:ascii="Calibri" w:hAnsi="Calibri" w:cs="Calibri"/>
          <w:shd w:val="clear" w:color="auto" w:fill="FFFFFF"/>
        </w:rPr>
        <w:t xml:space="preserve">  Equal Benefits, Minimum Qualifications for those specifications upon which the Proposer is submitting, a responsive and responsible </w:t>
      </w:r>
      <w:r w:rsidR="009F1B54" w:rsidRPr="00733BA7">
        <w:rPr>
          <w:rFonts w:ascii="Calibri" w:hAnsi="Calibri" w:cs="Calibri"/>
          <w:shd w:val="clear" w:color="auto" w:fill="FFFFFF"/>
        </w:rPr>
        <w:t>Inclusion</w:t>
      </w:r>
      <w:r w:rsidR="00897D93" w:rsidRPr="00733BA7">
        <w:rPr>
          <w:rFonts w:ascii="Calibri" w:hAnsi="Calibri" w:cs="Calibri"/>
          <w:shd w:val="clear" w:color="auto" w:fill="FFFFFF"/>
        </w:rPr>
        <w:t xml:space="preserve"> Plan, and other elements of responsiveness will be screened in this Step.</w:t>
      </w:r>
      <w:r w:rsidR="000C09D3" w:rsidRPr="00733BA7">
        <w:rPr>
          <w:rFonts w:ascii="Calibri" w:hAnsi="Calibri" w:cs="Calibri"/>
          <w:shd w:val="clear" w:color="auto" w:fill="FFFFFF"/>
        </w:rPr>
        <w:t xml:space="preserve"> </w:t>
      </w:r>
    </w:p>
    <w:p w14:paraId="34F811F2" w14:textId="77777777" w:rsidR="008153E2" w:rsidRDefault="00716672" w:rsidP="008153E2">
      <w:pPr>
        <w:pStyle w:val="Heading2"/>
      </w:pPr>
      <w:r w:rsidRPr="00733BA7">
        <w:lastRenderedPageBreak/>
        <w:t>Step #2:  Proposal</w:t>
      </w:r>
      <w:r w:rsidR="00255597" w:rsidRPr="00733BA7">
        <w:t xml:space="preserve"> Evaluation</w:t>
      </w:r>
      <w:r w:rsidRPr="00733BA7">
        <w:t xml:space="preserve">: </w:t>
      </w:r>
      <w:r w:rsidR="00255597" w:rsidRPr="00733BA7">
        <w:t xml:space="preserve"> </w:t>
      </w:r>
    </w:p>
    <w:p w14:paraId="1FCCF98C" w14:textId="670D5B33" w:rsidR="006426C8" w:rsidRPr="00733BA7" w:rsidRDefault="00255597" w:rsidP="00482742">
      <w:pPr>
        <w:tabs>
          <w:tab w:val="left" w:pos="360"/>
        </w:tabs>
        <w:rPr>
          <w:rFonts w:ascii="Calibri" w:hAnsi="Calibri" w:cs="Calibri"/>
        </w:rPr>
      </w:pPr>
      <w:r w:rsidRPr="00733BA7">
        <w:rPr>
          <w:rFonts w:ascii="Calibri" w:hAnsi="Calibri" w:cs="Calibri"/>
        </w:rPr>
        <w:t xml:space="preserve">The </w:t>
      </w:r>
      <w:r w:rsidR="00A04D84">
        <w:rPr>
          <w:rFonts w:ascii="Calibri" w:hAnsi="Calibri" w:cs="Calibri"/>
        </w:rPr>
        <w:t>Trust Committee</w:t>
      </w:r>
      <w:r w:rsidRPr="00733BA7">
        <w:rPr>
          <w:rFonts w:ascii="Calibri" w:hAnsi="Calibri" w:cs="Calibri"/>
        </w:rPr>
        <w:t xml:space="preserve"> </w:t>
      </w:r>
      <w:r w:rsidR="000C525C" w:rsidRPr="00733BA7">
        <w:rPr>
          <w:rFonts w:ascii="Calibri" w:hAnsi="Calibri" w:cs="Calibri"/>
        </w:rPr>
        <w:t xml:space="preserve">will </w:t>
      </w:r>
      <w:r w:rsidRPr="00733BA7">
        <w:rPr>
          <w:rFonts w:ascii="Calibri" w:hAnsi="Calibri" w:cs="Calibri"/>
        </w:rPr>
        <w:t>evaluate</w:t>
      </w:r>
      <w:r w:rsidR="00716672" w:rsidRPr="00733BA7">
        <w:rPr>
          <w:rFonts w:ascii="Calibri" w:hAnsi="Calibri" w:cs="Calibri"/>
        </w:rPr>
        <w:t xml:space="preserve"> proposals using the criteria</w:t>
      </w:r>
      <w:r w:rsidR="006426C8" w:rsidRPr="00733BA7">
        <w:rPr>
          <w:rFonts w:ascii="Calibri" w:hAnsi="Calibri" w:cs="Calibri"/>
        </w:rPr>
        <w:t xml:space="preserve"> specified below</w:t>
      </w:r>
      <w:r w:rsidR="00716672" w:rsidRPr="00733BA7">
        <w:rPr>
          <w:rFonts w:ascii="Calibri" w:hAnsi="Calibri" w:cs="Calibri"/>
        </w:rPr>
        <w:t xml:space="preserve">. </w:t>
      </w:r>
      <w:r w:rsidR="00DD0253" w:rsidRPr="00733BA7">
        <w:rPr>
          <w:rFonts w:ascii="Calibri" w:hAnsi="Calibri" w:cs="Calibri"/>
        </w:rPr>
        <w:t>Responses will be evaluated and ranked</w:t>
      </w:r>
      <w:r w:rsidR="00B17868" w:rsidRPr="00733BA7">
        <w:rPr>
          <w:rFonts w:ascii="Calibri" w:hAnsi="Calibri" w:cs="Calibri"/>
        </w:rPr>
        <w:t xml:space="preserve"> or scored</w:t>
      </w:r>
      <w:r w:rsidR="00DD0253" w:rsidRPr="00733BA7">
        <w:rPr>
          <w:rFonts w:ascii="Calibri" w:hAnsi="Calibri" w:cs="Calibri"/>
        </w:rPr>
        <w:t xml:space="preserve">.  </w:t>
      </w:r>
    </w:p>
    <w:p w14:paraId="2DF29EB2" w14:textId="77777777" w:rsidR="008153E2" w:rsidRDefault="00001C2B" w:rsidP="008153E2">
      <w:pPr>
        <w:pStyle w:val="Heading2"/>
      </w:pPr>
      <w:r w:rsidRPr="00733BA7">
        <w:t xml:space="preserve">Specifications:  </w:t>
      </w:r>
    </w:p>
    <w:p w14:paraId="08A0CF69" w14:textId="5DA6E09B" w:rsidR="0013756C" w:rsidRPr="008153E2" w:rsidRDefault="00001C2B" w:rsidP="008153E2">
      <w:pPr>
        <w:pStyle w:val="BodyText"/>
        <w:rPr>
          <w:rFonts w:ascii="Calibri" w:hAnsi="Calibri" w:cs="Calibri"/>
        </w:rPr>
      </w:pPr>
      <w:r w:rsidRPr="00733BA7">
        <w:rPr>
          <w:rFonts w:ascii="Calibri" w:hAnsi="Calibri" w:cs="Calibri"/>
        </w:rPr>
        <w:t xml:space="preserve">The City will evaluate each Vendor’s compliance with the specifications and other bid requirements in the </w:t>
      </w:r>
      <w:proofErr w:type="gramStart"/>
      <w:r w:rsidR="00F95F5D" w:rsidRPr="00733BA7">
        <w:rPr>
          <w:rFonts w:ascii="Calibri" w:hAnsi="Calibri" w:cs="Calibri"/>
        </w:rPr>
        <w:t>RFP</w:t>
      </w:r>
      <w:r w:rsidRPr="00733BA7">
        <w:rPr>
          <w:rFonts w:ascii="Calibri" w:hAnsi="Calibri" w:cs="Calibri"/>
        </w:rPr>
        <w:t>, and</w:t>
      </w:r>
      <w:proofErr w:type="gramEnd"/>
      <w:r w:rsidRPr="00733BA7">
        <w:rPr>
          <w:rFonts w:ascii="Calibri" w:hAnsi="Calibri" w:cs="Calibri"/>
        </w:rPr>
        <w:t xml:space="preserve"> shall make determinations of “or equal” alternates prior to calculation of Vendors.  </w:t>
      </w:r>
    </w:p>
    <w:tbl>
      <w:tblPr>
        <w:tblW w:w="8077"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67"/>
        <w:gridCol w:w="2610"/>
      </w:tblGrid>
      <w:tr w:rsidR="008153E2" w:rsidRPr="00733BA7" w14:paraId="169DC56B" w14:textId="77777777" w:rsidTr="008153E2">
        <w:tc>
          <w:tcPr>
            <w:tcW w:w="5467" w:type="dxa"/>
          </w:tcPr>
          <w:p w14:paraId="1E05BA08" w14:textId="36E42D37" w:rsidR="008153E2" w:rsidRPr="00733BA7" w:rsidRDefault="008153E2" w:rsidP="00D56BCA">
            <w:pPr>
              <w:tabs>
                <w:tab w:val="left" w:pos="360"/>
              </w:tabs>
              <w:spacing w:before="0"/>
              <w:rPr>
                <w:rFonts w:ascii="Calibri" w:hAnsi="Calibri" w:cs="Calibri"/>
              </w:rPr>
            </w:pPr>
            <w:r w:rsidRPr="00733BA7">
              <w:rPr>
                <w:rFonts w:ascii="Calibri" w:hAnsi="Calibri" w:cs="Calibri"/>
                <w:b/>
              </w:rPr>
              <w:t xml:space="preserve">Evaluation Criteria:                             </w:t>
            </w:r>
          </w:p>
        </w:tc>
        <w:tc>
          <w:tcPr>
            <w:tcW w:w="2610" w:type="dxa"/>
          </w:tcPr>
          <w:p w14:paraId="5CBE966D" w14:textId="019A972C" w:rsidR="008153E2" w:rsidRPr="00733BA7" w:rsidRDefault="008153E2" w:rsidP="00D56BCA">
            <w:pPr>
              <w:tabs>
                <w:tab w:val="left" w:pos="360"/>
              </w:tabs>
              <w:spacing w:before="0"/>
              <w:rPr>
                <w:rFonts w:ascii="Calibri" w:hAnsi="Calibri" w:cs="Calibri"/>
              </w:rPr>
            </w:pPr>
            <w:r w:rsidRPr="00733BA7">
              <w:rPr>
                <w:rFonts w:ascii="Calibri" w:hAnsi="Calibri" w:cs="Calibri"/>
                <w:b/>
              </w:rPr>
              <w:t>Weight (points)</w:t>
            </w:r>
          </w:p>
        </w:tc>
      </w:tr>
      <w:tr w:rsidR="0013756C" w:rsidRPr="00733BA7" w14:paraId="01D960B1" w14:textId="77777777" w:rsidTr="008153E2">
        <w:tc>
          <w:tcPr>
            <w:tcW w:w="5467" w:type="dxa"/>
          </w:tcPr>
          <w:p w14:paraId="6B90C525" w14:textId="77B5AAFB" w:rsidR="0013756C" w:rsidRPr="00733BA7" w:rsidRDefault="00137F3F" w:rsidP="00D56BCA">
            <w:pPr>
              <w:tabs>
                <w:tab w:val="left" w:pos="360"/>
              </w:tabs>
              <w:spacing w:before="0"/>
              <w:rPr>
                <w:rFonts w:ascii="Calibri" w:hAnsi="Calibri" w:cs="Calibri"/>
              </w:rPr>
            </w:pPr>
            <w:r>
              <w:rPr>
                <w:rFonts w:ascii="Calibri" w:hAnsi="Calibri" w:cs="Calibri"/>
              </w:rPr>
              <w:t>Vendor Background</w:t>
            </w:r>
          </w:p>
        </w:tc>
        <w:tc>
          <w:tcPr>
            <w:tcW w:w="2610" w:type="dxa"/>
          </w:tcPr>
          <w:p w14:paraId="2BE8177A" w14:textId="4A88BCC0" w:rsidR="0013756C" w:rsidRPr="00733BA7" w:rsidRDefault="00137F3F" w:rsidP="00D56BCA">
            <w:pPr>
              <w:tabs>
                <w:tab w:val="left" w:pos="360"/>
              </w:tabs>
              <w:spacing w:before="0"/>
              <w:rPr>
                <w:rFonts w:ascii="Calibri" w:hAnsi="Calibri" w:cs="Calibri"/>
              </w:rPr>
            </w:pPr>
            <w:r>
              <w:rPr>
                <w:rFonts w:ascii="Calibri" w:hAnsi="Calibri" w:cs="Calibri"/>
              </w:rPr>
              <w:t>5%</w:t>
            </w:r>
          </w:p>
        </w:tc>
      </w:tr>
      <w:tr w:rsidR="00C35EE8" w:rsidRPr="00733BA7" w14:paraId="78B8BF57" w14:textId="77777777" w:rsidTr="008153E2">
        <w:tc>
          <w:tcPr>
            <w:tcW w:w="5467" w:type="dxa"/>
          </w:tcPr>
          <w:p w14:paraId="0B5F10B7" w14:textId="2183EBBF" w:rsidR="00C35EE8" w:rsidRPr="00733BA7" w:rsidRDefault="00C35EE8" w:rsidP="00C35EE8">
            <w:pPr>
              <w:tabs>
                <w:tab w:val="left" w:pos="360"/>
              </w:tabs>
              <w:spacing w:before="0"/>
              <w:rPr>
                <w:rFonts w:ascii="Calibri" w:hAnsi="Calibri" w:cs="Calibri"/>
              </w:rPr>
            </w:pPr>
            <w:r>
              <w:rPr>
                <w:rFonts w:ascii="Calibri" w:hAnsi="Calibri" w:cs="Calibri"/>
              </w:rPr>
              <w:t>Participant Services</w:t>
            </w:r>
          </w:p>
        </w:tc>
        <w:tc>
          <w:tcPr>
            <w:tcW w:w="2610" w:type="dxa"/>
          </w:tcPr>
          <w:p w14:paraId="5910E89D" w14:textId="1BA34B4B" w:rsidR="00C35EE8" w:rsidRPr="00733BA7" w:rsidRDefault="00C35EE8" w:rsidP="00C35EE8">
            <w:pPr>
              <w:tabs>
                <w:tab w:val="left" w:pos="360"/>
              </w:tabs>
              <w:spacing w:before="0"/>
              <w:rPr>
                <w:rFonts w:ascii="Calibri" w:hAnsi="Calibri" w:cs="Calibri"/>
              </w:rPr>
            </w:pPr>
            <w:r>
              <w:rPr>
                <w:rFonts w:ascii="Calibri" w:hAnsi="Calibri" w:cs="Calibri"/>
              </w:rPr>
              <w:t>2</w:t>
            </w:r>
            <w:r w:rsidR="00F06652">
              <w:rPr>
                <w:rFonts w:ascii="Calibri" w:hAnsi="Calibri" w:cs="Calibri"/>
              </w:rPr>
              <w:t>5</w:t>
            </w:r>
            <w:r>
              <w:rPr>
                <w:rFonts w:ascii="Calibri" w:hAnsi="Calibri" w:cs="Calibri"/>
              </w:rPr>
              <w:t>%</w:t>
            </w:r>
          </w:p>
        </w:tc>
      </w:tr>
      <w:tr w:rsidR="00C35EE8" w:rsidRPr="00733BA7" w14:paraId="5600CB34" w14:textId="77777777" w:rsidTr="008153E2">
        <w:tc>
          <w:tcPr>
            <w:tcW w:w="5467" w:type="dxa"/>
          </w:tcPr>
          <w:p w14:paraId="7F58BAE8" w14:textId="0308963E" w:rsidR="00C35EE8" w:rsidRPr="00733BA7" w:rsidRDefault="00C35EE8" w:rsidP="00C35EE8">
            <w:pPr>
              <w:spacing w:before="0"/>
              <w:rPr>
                <w:rFonts w:ascii="Calibri" w:hAnsi="Calibri" w:cs="Calibri"/>
                <w:i/>
              </w:rPr>
            </w:pPr>
            <w:r>
              <w:rPr>
                <w:rFonts w:ascii="Calibri" w:hAnsi="Calibri" w:cs="Calibri"/>
              </w:rPr>
              <w:t>Investment Flexibility</w:t>
            </w:r>
          </w:p>
        </w:tc>
        <w:tc>
          <w:tcPr>
            <w:tcW w:w="2610" w:type="dxa"/>
          </w:tcPr>
          <w:p w14:paraId="0A0752D1" w14:textId="55289843" w:rsidR="00C35EE8" w:rsidRPr="00733BA7" w:rsidRDefault="00F06652" w:rsidP="00C35EE8">
            <w:pPr>
              <w:tabs>
                <w:tab w:val="left" w:pos="360"/>
              </w:tabs>
              <w:spacing w:before="0"/>
              <w:rPr>
                <w:rFonts w:ascii="Calibri" w:hAnsi="Calibri" w:cs="Calibri"/>
              </w:rPr>
            </w:pPr>
            <w:r>
              <w:rPr>
                <w:rFonts w:ascii="Calibri" w:hAnsi="Calibri" w:cs="Calibri"/>
              </w:rPr>
              <w:t>5</w:t>
            </w:r>
            <w:r w:rsidR="00C35EE8">
              <w:rPr>
                <w:rFonts w:ascii="Calibri" w:hAnsi="Calibri" w:cs="Calibri"/>
              </w:rPr>
              <w:t>%</w:t>
            </w:r>
          </w:p>
        </w:tc>
      </w:tr>
      <w:tr w:rsidR="00C35EE8" w:rsidRPr="00733BA7" w14:paraId="25B040EF" w14:textId="77777777" w:rsidTr="008153E2">
        <w:tc>
          <w:tcPr>
            <w:tcW w:w="5467" w:type="dxa"/>
          </w:tcPr>
          <w:p w14:paraId="7FA3D5FE" w14:textId="683DAD8C" w:rsidR="00C35EE8" w:rsidRPr="00733BA7" w:rsidRDefault="00C35EE8" w:rsidP="00C35EE8">
            <w:pPr>
              <w:tabs>
                <w:tab w:val="left" w:pos="360"/>
              </w:tabs>
              <w:spacing w:before="0"/>
              <w:rPr>
                <w:rFonts w:ascii="Calibri" w:hAnsi="Calibri" w:cs="Calibri"/>
              </w:rPr>
            </w:pPr>
            <w:r>
              <w:rPr>
                <w:rFonts w:ascii="Calibri" w:hAnsi="Calibri" w:cs="Calibri"/>
              </w:rPr>
              <w:t>Fees &amp; Expenses</w:t>
            </w:r>
          </w:p>
        </w:tc>
        <w:tc>
          <w:tcPr>
            <w:tcW w:w="2610" w:type="dxa"/>
          </w:tcPr>
          <w:p w14:paraId="4B55627D" w14:textId="09F68B69" w:rsidR="00C35EE8" w:rsidRPr="00733BA7" w:rsidRDefault="00C35EE8" w:rsidP="00C35EE8">
            <w:pPr>
              <w:tabs>
                <w:tab w:val="left" w:pos="360"/>
              </w:tabs>
              <w:spacing w:before="0"/>
              <w:rPr>
                <w:rFonts w:ascii="Calibri" w:hAnsi="Calibri" w:cs="Calibri"/>
              </w:rPr>
            </w:pPr>
            <w:r>
              <w:rPr>
                <w:rFonts w:ascii="Calibri" w:hAnsi="Calibri" w:cs="Calibri"/>
              </w:rPr>
              <w:t>20%</w:t>
            </w:r>
          </w:p>
        </w:tc>
      </w:tr>
      <w:tr w:rsidR="00C35EE8" w:rsidRPr="00733BA7" w14:paraId="3D9AA65E" w14:textId="77777777" w:rsidTr="008153E2">
        <w:tc>
          <w:tcPr>
            <w:tcW w:w="5467" w:type="dxa"/>
          </w:tcPr>
          <w:p w14:paraId="7B8A913E" w14:textId="1D0AD511" w:rsidR="00C35EE8" w:rsidRDefault="00C35EE8" w:rsidP="00C35EE8">
            <w:pPr>
              <w:tabs>
                <w:tab w:val="left" w:pos="360"/>
              </w:tabs>
              <w:spacing w:before="0"/>
              <w:rPr>
                <w:rFonts w:ascii="Calibri" w:hAnsi="Calibri" w:cs="Calibri"/>
              </w:rPr>
            </w:pPr>
            <w:r>
              <w:rPr>
                <w:rFonts w:ascii="Calibri" w:hAnsi="Calibri" w:cs="Calibri"/>
              </w:rPr>
              <w:t>Plan Sponsor Services</w:t>
            </w:r>
          </w:p>
        </w:tc>
        <w:tc>
          <w:tcPr>
            <w:tcW w:w="2610" w:type="dxa"/>
          </w:tcPr>
          <w:p w14:paraId="0DF2FB2D" w14:textId="4BB372F6" w:rsidR="00C35EE8" w:rsidRPr="00733BA7" w:rsidRDefault="00C35EE8" w:rsidP="00C35EE8">
            <w:pPr>
              <w:tabs>
                <w:tab w:val="left" w:pos="360"/>
              </w:tabs>
              <w:spacing w:before="0"/>
              <w:rPr>
                <w:rFonts w:ascii="Calibri" w:hAnsi="Calibri" w:cs="Calibri"/>
              </w:rPr>
            </w:pPr>
            <w:r>
              <w:rPr>
                <w:rFonts w:ascii="Calibri" w:hAnsi="Calibri" w:cs="Calibri"/>
              </w:rPr>
              <w:t>2</w:t>
            </w:r>
            <w:r w:rsidR="00F06652">
              <w:rPr>
                <w:rFonts w:ascii="Calibri" w:hAnsi="Calibri" w:cs="Calibri"/>
              </w:rPr>
              <w:t>5</w:t>
            </w:r>
            <w:r>
              <w:rPr>
                <w:rFonts w:ascii="Calibri" w:hAnsi="Calibri" w:cs="Calibri"/>
              </w:rPr>
              <w:t>%</w:t>
            </w:r>
          </w:p>
        </w:tc>
      </w:tr>
      <w:tr w:rsidR="00C35EE8" w:rsidRPr="00733BA7" w14:paraId="72055C22" w14:textId="77777777" w:rsidTr="00F06652">
        <w:tc>
          <w:tcPr>
            <w:tcW w:w="5467" w:type="dxa"/>
            <w:shd w:val="clear" w:color="auto" w:fill="auto"/>
          </w:tcPr>
          <w:p w14:paraId="0CAA7D88" w14:textId="4AE205C5" w:rsidR="00C35EE8" w:rsidRPr="00733BA7" w:rsidDel="000727FC" w:rsidRDefault="00C35EE8" w:rsidP="00C35EE8">
            <w:pPr>
              <w:tabs>
                <w:tab w:val="left" w:pos="360"/>
              </w:tabs>
              <w:spacing w:before="0"/>
              <w:rPr>
                <w:rFonts w:ascii="Calibri" w:hAnsi="Calibri" w:cs="Calibri"/>
              </w:rPr>
            </w:pPr>
            <w:r>
              <w:rPr>
                <w:rFonts w:ascii="Calibri" w:hAnsi="Calibri" w:cs="Calibri"/>
              </w:rPr>
              <w:t>Record-Keeping Operations, Cyber Security, Custody</w:t>
            </w:r>
          </w:p>
        </w:tc>
        <w:tc>
          <w:tcPr>
            <w:tcW w:w="2610" w:type="dxa"/>
            <w:shd w:val="clear" w:color="auto" w:fill="auto"/>
          </w:tcPr>
          <w:p w14:paraId="039E7BF0" w14:textId="2FEAD836" w:rsidR="00C35EE8" w:rsidRPr="00733BA7" w:rsidDel="000727FC" w:rsidRDefault="00F06652" w:rsidP="00C35EE8">
            <w:pPr>
              <w:tabs>
                <w:tab w:val="left" w:pos="360"/>
              </w:tabs>
              <w:spacing w:before="0"/>
              <w:rPr>
                <w:rFonts w:ascii="Calibri" w:hAnsi="Calibri" w:cs="Calibri"/>
              </w:rPr>
            </w:pPr>
            <w:r>
              <w:rPr>
                <w:rFonts w:ascii="Calibri" w:hAnsi="Calibri" w:cs="Calibri"/>
              </w:rPr>
              <w:t>20</w:t>
            </w:r>
            <w:r w:rsidR="00C35EE8">
              <w:rPr>
                <w:rFonts w:ascii="Calibri" w:hAnsi="Calibri" w:cs="Calibri"/>
              </w:rPr>
              <w:t>%</w:t>
            </w:r>
          </w:p>
        </w:tc>
      </w:tr>
      <w:tr w:rsidR="00C35EE8" w:rsidRPr="00733BA7" w14:paraId="07191A3B" w14:textId="77777777" w:rsidTr="008153E2">
        <w:tc>
          <w:tcPr>
            <w:tcW w:w="5467" w:type="dxa"/>
          </w:tcPr>
          <w:p w14:paraId="6C770CE6" w14:textId="77777777" w:rsidR="00C35EE8" w:rsidRPr="00733BA7" w:rsidRDefault="00C35EE8" w:rsidP="00C35EE8">
            <w:pPr>
              <w:tabs>
                <w:tab w:val="left" w:pos="360"/>
              </w:tabs>
              <w:spacing w:before="0"/>
              <w:rPr>
                <w:rFonts w:ascii="Calibri" w:hAnsi="Calibri" w:cs="Calibri"/>
              </w:rPr>
            </w:pPr>
          </w:p>
        </w:tc>
        <w:tc>
          <w:tcPr>
            <w:tcW w:w="2610" w:type="dxa"/>
          </w:tcPr>
          <w:p w14:paraId="2E36CB11" w14:textId="6650A13B" w:rsidR="00C35EE8" w:rsidRPr="00733BA7" w:rsidRDefault="00C35EE8" w:rsidP="00C35EE8">
            <w:pPr>
              <w:tabs>
                <w:tab w:val="left" w:pos="360"/>
              </w:tabs>
              <w:spacing w:before="0"/>
              <w:rPr>
                <w:rFonts w:ascii="Calibri" w:hAnsi="Calibri" w:cs="Calibri"/>
              </w:rPr>
            </w:pPr>
            <w:r>
              <w:rPr>
                <w:rFonts w:ascii="Calibri" w:hAnsi="Calibri" w:cs="Calibri"/>
              </w:rPr>
              <w:t>100%</w:t>
            </w:r>
          </w:p>
        </w:tc>
      </w:tr>
    </w:tbl>
    <w:p w14:paraId="7C055849" w14:textId="77777777" w:rsidR="008153E2" w:rsidRDefault="0013756C" w:rsidP="008153E2">
      <w:pPr>
        <w:pStyle w:val="Heading2"/>
      </w:pPr>
      <w:r w:rsidRPr="00733BA7">
        <w:t xml:space="preserve">Local Business Tax Revenue Consideration:  </w:t>
      </w:r>
    </w:p>
    <w:p w14:paraId="2C8C7A69" w14:textId="20B5CE13" w:rsidR="00AE13B1" w:rsidRPr="00733BA7" w:rsidRDefault="0013756C" w:rsidP="008153E2">
      <w:pPr>
        <w:tabs>
          <w:tab w:val="left" w:pos="360"/>
        </w:tabs>
        <w:rPr>
          <w:rFonts w:ascii="Calibri" w:hAnsi="Calibri" w:cs="Calibri"/>
          <w:b/>
        </w:rPr>
      </w:pPr>
      <w:r w:rsidRPr="00733BA7">
        <w:rPr>
          <w:rFonts w:ascii="Calibri" w:hAnsi="Calibri" w:cs="Calibri"/>
        </w:rPr>
        <w:t>SMC 20.60.106 (H) authorizes that in determining the lowest and best bid, the City shall consider the tax revenues derived by the City from its business and occupation</w:t>
      </w:r>
      <w:r w:rsidRPr="00733BA7">
        <w:rPr>
          <w:rFonts w:ascii="Calibri" w:hAnsi="Calibri" w:cs="Calibri"/>
          <w:color w:val="1F497D"/>
        </w:rPr>
        <w:t>,</w:t>
      </w:r>
      <w:r w:rsidRPr="00733BA7">
        <w:rPr>
          <w:rFonts w:ascii="Calibri" w:hAnsi="Calibri" w:cs="Calibri"/>
        </w:rPr>
        <w:t xml:space="preserve"> utility</w:t>
      </w:r>
      <w:r w:rsidRPr="00733BA7">
        <w:rPr>
          <w:rFonts w:ascii="Calibri" w:hAnsi="Calibri" w:cs="Calibri"/>
          <w:color w:val="1F497D"/>
        </w:rPr>
        <w:t>,</w:t>
      </w:r>
      <w:r w:rsidRPr="00733BA7">
        <w:rPr>
          <w:rFonts w:ascii="Calibri" w:hAnsi="Calibri" w:cs="Calibri"/>
        </w:rPr>
        <w:t xml:space="preserve"> </w:t>
      </w:r>
      <w:proofErr w:type="gramStart"/>
      <w:r w:rsidRPr="00733BA7">
        <w:rPr>
          <w:rFonts w:ascii="Calibri" w:hAnsi="Calibri" w:cs="Calibri"/>
        </w:rPr>
        <w:t>sales</w:t>
      </w:r>
      <w:proofErr w:type="gramEnd"/>
      <w:r w:rsidRPr="00733BA7">
        <w:rPr>
          <w:rFonts w:ascii="Calibri" w:hAnsi="Calibri" w:cs="Calibri"/>
        </w:rPr>
        <w:t xml:space="preserve"> and use taxes from the proposed purchase.   The </w:t>
      </w:r>
      <w:proofErr w:type="gramStart"/>
      <w:r w:rsidRPr="00733BA7">
        <w:rPr>
          <w:rFonts w:ascii="Calibri" w:hAnsi="Calibri" w:cs="Calibri"/>
        </w:rPr>
        <w:t>City</w:t>
      </w:r>
      <w:proofErr w:type="gramEnd"/>
      <w:r w:rsidRPr="00733BA7">
        <w:rPr>
          <w:rFonts w:ascii="Calibri" w:hAnsi="Calibri" w:cs="Calibri"/>
        </w:rPr>
        <w:t xml:space="preserve"> will apply SMC 20.60.106(H) and calculate when the value could serve as a differentiator to determine the lowest bid. The City of Seattle’s Business and Occupation Tax rate varies according to business classification.  Typically, the rate for service such as consulting and other professional services is .00415% and for retail or wholesale sales and associated services, the rate is .00215%.  Only vendors that have a City of Seattle Business License and have an annual gross taxable Seattle income of $100,000 or greater, pay Business and Occupation Tax.</w:t>
      </w:r>
    </w:p>
    <w:p w14:paraId="562BB63F" w14:textId="7D33E69E" w:rsidR="008153E2" w:rsidRDefault="00716672" w:rsidP="008153E2">
      <w:pPr>
        <w:pStyle w:val="Heading2"/>
      </w:pPr>
      <w:r w:rsidRPr="00733BA7">
        <w:t>Step #</w:t>
      </w:r>
      <w:r w:rsidR="00A04D84">
        <w:t>3</w:t>
      </w:r>
      <w:r w:rsidRPr="00733BA7">
        <w:t xml:space="preserve">:  </w:t>
      </w:r>
      <w:r w:rsidR="00DD0253" w:rsidRPr="00733BA7">
        <w:t>Interviews</w:t>
      </w:r>
      <w:r w:rsidR="00856109" w:rsidRPr="00733BA7">
        <w:t xml:space="preserve">: </w:t>
      </w:r>
    </w:p>
    <w:p w14:paraId="2CDE0EF6" w14:textId="70C30691" w:rsidR="00DD0253" w:rsidRPr="00733BA7" w:rsidRDefault="00DD0253" w:rsidP="00482742">
      <w:pPr>
        <w:pStyle w:val="BodyText"/>
        <w:rPr>
          <w:rFonts w:ascii="Calibri" w:hAnsi="Calibri" w:cs="Calibri"/>
        </w:rPr>
      </w:pPr>
      <w:r w:rsidRPr="00733BA7">
        <w:rPr>
          <w:rFonts w:ascii="Calibri" w:hAnsi="Calibri" w:cs="Calibri"/>
        </w:rPr>
        <w:t xml:space="preserve">The </w:t>
      </w:r>
      <w:proofErr w:type="gramStart"/>
      <w:r w:rsidRPr="00733BA7">
        <w:rPr>
          <w:rFonts w:ascii="Calibri" w:hAnsi="Calibri" w:cs="Calibri"/>
        </w:rPr>
        <w:t>City</w:t>
      </w:r>
      <w:proofErr w:type="gramEnd"/>
      <w:r w:rsidRPr="00733BA7">
        <w:rPr>
          <w:rFonts w:ascii="Calibri" w:hAnsi="Calibri" w:cs="Calibri"/>
        </w:rPr>
        <w:t xml:space="preserve"> may interview top ranked firms that are most competitive. If interviews are conducted, rankings of firms and award configurations (</w:t>
      </w:r>
      <w:proofErr w:type="gramStart"/>
      <w:r w:rsidRPr="00733BA7">
        <w:rPr>
          <w:rFonts w:ascii="Calibri" w:hAnsi="Calibri" w:cs="Calibri"/>
        </w:rPr>
        <w:t>i.e.</w:t>
      </w:r>
      <w:proofErr w:type="gramEnd"/>
      <w:r w:rsidRPr="00733BA7">
        <w:rPr>
          <w:rFonts w:ascii="Calibri" w:hAnsi="Calibri" w:cs="Calibri"/>
        </w:rPr>
        <w:t xml:space="preserve"> partial and/or multiple awards) shall be determined by the City, using the combined results of interviews and proposal submittals.</w:t>
      </w:r>
      <w:r w:rsidR="004137F6" w:rsidRPr="00733BA7">
        <w:rPr>
          <w:rFonts w:ascii="Calibri" w:hAnsi="Calibri" w:cs="Calibri"/>
        </w:rPr>
        <w:t xml:space="preserve"> </w:t>
      </w:r>
    </w:p>
    <w:p w14:paraId="5DF0C989" w14:textId="771F7203" w:rsidR="009E76F3" w:rsidRDefault="00F44F63" w:rsidP="00482742">
      <w:pPr>
        <w:pStyle w:val="BodyText"/>
        <w:rPr>
          <w:rFonts w:ascii="Calibri" w:hAnsi="Calibri" w:cs="Calibri"/>
        </w:rPr>
      </w:pPr>
      <w:r w:rsidRPr="00733BA7">
        <w:rPr>
          <w:rFonts w:ascii="Calibri" w:hAnsi="Calibri" w:cs="Calibri"/>
        </w:rPr>
        <w:t xml:space="preserve">The Vendor is to submit the list of names and company affiliations with the </w:t>
      </w:r>
      <w:r w:rsidR="00E42E2C">
        <w:rPr>
          <w:rFonts w:ascii="Calibri" w:hAnsi="Calibri" w:cs="Calibri"/>
        </w:rPr>
        <w:t>RFP Coordinator</w:t>
      </w:r>
      <w:r w:rsidRPr="00733BA7">
        <w:rPr>
          <w:rFonts w:ascii="Calibri" w:hAnsi="Calibri" w:cs="Calibri"/>
        </w:rPr>
        <w:t xml:space="preserve"> before the interview.  </w:t>
      </w:r>
      <w:r w:rsidR="009E76F3" w:rsidRPr="00733BA7">
        <w:rPr>
          <w:rFonts w:ascii="Calibri" w:hAnsi="Calibri" w:cs="Calibri"/>
        </w:rPr>
        <w:t xml:space="preserve">Vendors invited to interview are to bring the assigned Project Manager that has been named by the Vendor in the </w:t>
      </w:r>
      <w:proofErr w:type="gramStart"/>
      <w:r w:rsidR="009E76F3" w:rsidRPr="00733BA7">
        <w:rPr>
          <w:rFonts w:ascii="Calibri" w:hAnsi="Calibri" w:cs="Calibri"/>
        </w:rPr>
        <w:t>Proposal, and</w:t>
      </w:r>
      <w:proofErr w:type="gramEnd"/>
      <w:r w:rsidR="009E76F3" w:rsidRPr="00733BA7">
        <w:rPr>
          <w:rFonts w:ascii="Calibri" w:hAnsi="Calibri" w:cs="Calibri"/>
        </w:rPr>
        <w:t xml:space="preserve"> may bring other key personnel named in the Proposal. The Vendor shall not</w:t>
      </w:r>
      <w:r w:rsidR="0008250D" w:rsidRPr="00733BA7">
        <w:rPr>
          <w:rFonts w:ascii="Calibri" w:hAnsi="Calibri" w:cs="Calibri"/>
        </w:rPr>
        <w:t xml:space="preserve"> </w:t>
      </w:r>
      <w:r w:rsidR="009E76F3" w:rsidRPr="00733BA7">
        <w:rPr>
          <w:rFonts w:ascii="Calibri" w:hAnsi="Calibri" w:cs="Calibri"/>
        </w:rPr>
        <w:t xml:space="preserve">bring an individual who does not work for the Vendor or for </w:t>
      </w:r>
      <w:r w:rsidR="00D26E59" w:rsidRPr="00733BA7">
        <w:rPr>
          <w:rFonts w:ascii="Calibri" w:hAnsi="Calibri" w:cs="Calibri"/>
        </w:rPr>
        <w:t xml:space="preserve">the </w:t>
      </w:r>
      <w:r w:rsidR="009E76F3" w:rsidRPr="00733BA7">
        <w:rPr>
          <w:rFonts w:ascii="Calibri" w:hAnsi="Calibri" w:cs="Calibri"/>
        </w:rPr>
        <w:t xml:space="preserve">Vendor </w:t>
      </w:r>
      <w:r w:rsidR="00D26E59" w:rsidRPr="00733BA7">
        <w:rPr>
          <w:rFonts w:ascii="Calibri" w:hAnsi="Calibri" w:cs="Calibri"/>
        </w:rPr>
        <w:t xml:space="preserve">as a </w:t>
      </w:r>
      <w:r w:rsidR="009E76F3" w:rsidRPr="00733BA7">
        <w:rPr>
          <w:rFonts w:ascii="Calibri" w:hAnsi="Calibri" w:cs="Calibri"/>
        </w:rPr>
        <w:t>subcontractor</w:t>
      </w:r>
      <w:r w:rsidR="00D26E59" w:rsidRPr="00733BA7">
        <w:rPr>
          <w:rFonts w:ascii="Calibri" w:hAnsi="Calibri" w:cs="Calibri"/>
        </w:rPr>
        <w:t xml:space="preserve"> on this project</w:t>
      </w:r>
      <w:r w:rsidR="009E76F3" w:rsidRPr="00733BA7">
        <w:rPr>
          <w:rFonts w:ascii="Calibri" w:hAnsi="Calibri" w:cs="Calibri"/>
        </w:rPr>
        <w:t>, without specific</w:t>
      </w:r>
      <w:r w:rsidR="00D26E59" w:rsidRPr="00733BA7">
        <w:rPr>
          <w:rFonts w:ascii="Calibri" w:hAnsi="Calibri" w:cs="Calibri"/>
        </w:rPr>
        <w:t xml:space="preserve"> advance</w:t>
      </w:r>
      <w:r w:rsidR="009E76F3" w:rsidRPr="00733BA7">
        <w:rPr>
          <w:rFonts w:ascii="Calibri" w:hAnsi="Calibri" w:cs="Calibri"/>
        </w:rPr>
        <w:t xml:space="preserve"> authorization by the </w:t>
      </w:r>
      <w:r w:rsidR="00E42E2C">
        <w:rPr>
          <w:rFonts w:ascii="Calibri" w:hAnsi="Calibri" w:cs="Calibri"/>
        </w:rPr>
        <w:t>RFP Coordinator</w:t>
      </w:r>
      <w:r w:rsidR="009E76F3" w:rsidRPr="00733BA7">
        <w:rPr>
          <w:rFonts w:ascii="Calibri" w:hAnsi="Calibri" w:cs="Calibri"/>
        </w:rPr>
        <w:t>.</w:t>
      </w:r>
    </w:p>
    <w:p w14:paraId="7D80495C" w14:textId="19863910" w:rsidR="00E42E2C" w:rsidRPr="00733BA7" w:rsidRDefault="00E42E2C" w:rsidP="00482742">
      <w:pPr>
        <w:pStyle w:val="BodyText"/>
        <w:rPr>
          <w:rFonts w:ascii="Calibri" w:hAnsi="Calibri" w:cs="Calibri"/>
        </w:rPr>
      </w:pPr>
      <w:r>
        <w:rPr>
          <w:rFonts w:ascii="Calibri" w:hAnsi="Calibri" w:cs="Calibri"/>
        </w:rPr>
        <w:t xml:space="preserve">The Trust Committee also reserves the right to organize additional interviews with Proposer’s Operational staff and conduct off-site visits with top ranked firms. </w:t>
      </w:r>
    </w:p>
    <w:p w14:paraId="7BCA7843" w14:textId="4CD56EFE" w:rsidR="008153E2" w:rsidRDefault="00DD0253" w:rsidP="008153E2">
      <w:pPr>
        <w:pStyle w:val="Heading2"/>
      </w:pPr>
      <w:r w:rsidRPr="00733BA7">
        <w:t xml:space="preserve">Step </w:t>
      </w:r>
      <w:r w:rsidR="0013756C" w:rsidRPr="00733BA7">
        <w:t>#</w:t>
      </w:r>
      <w:r w:rsidR="00E33485">
        <w:t>4</w:t>
      </w:r>
      <w:r w:rsidRPr="00733BA7">
        <w:t>:  Selection</w:t>
      </w:r>
      <w:r w:rsidR="00856109" w:rsidRPr="00733BA7">
        <w:t xml:space="preserve">:  </w:t>
      </w:r>
    </w:p>
    <w:p w14:paraId="79706242" w14:textId="655BE9B5" w:rsidR="000E0212" w:rsidRPr="00733BA7" w:rsidRDefault="008152C0" w:rsidP="00482742">
      <w:pPr>
        <w:pStyle w:val="BodyText"/>
        <w:rPr>
          <w:rFonts w:ascii="Calibri" w:hAnsi="Calibri" w:cs="Calibri"/>
          <w:iCs/>
        </w:rPr>
      </w:pPr>
      <w:r w:rsidRPr="00733BA7">
        <w:rPr>
          <w:rFonts w:ascii="Calibri" w:hAnsi="Calibri" w:cs="Calibri"/>
        </w:rPr>
        <w:t xml:space="preserve">The </w:t>
      </w:r>
      <w:r w:rsidR="00E42E2C">
        <w:rPr>
          <w:rFonts w:ascii="Calibri" w:hAnsi="Calibri" w:cs="Calibri"/>
        </w:rPr>
        <w:t>Trust Committee</w:t>
      </w:r>
      <w:r w:rsidRPr="00733BA7">
        <w:rPr>
          <w:rFonts w:ascii="Calibri" w:hAnsi="Calibri" w:cs="Calibri"/>
        </w:rPr>
        <w:t xml:space="preserve"> shall select the </w:t>
      </w:r>
      <w:r w:rsidR="005E321D" w:rsidRPr="00733BA7">
        <w:rPr>
          <w:rFonts w:ascii="Calibri" w:hAnsi="Calibri" w:cs="Calibri"/>
        </w:rPr>
        <w:t>highest ranked Proposer for award</w:t>
      </w:r>
      <w:r w:rsidR="00E42E2C">
        <w:rPr>
          <w:rFonts w:ascii="Calibri" w:hAnsi="Calibri" w:cs="Calibri"/>
        </w:rPr>
        <w:t>.</w:t>
      </w:r>
      <w:r w:rsidRPr="00733BA7">
        <w:rPr>
          <w:rFonts w:ascii="Calibri" w:hAnsi="Calibri" w:cs="Calibri"/>
        </w:rPr>
        <w:t xml:space="preserve"> </w:t>
      </w:r>
      <w:r w:rsidR="000E0212" w:rsidRPr="00733BA7">
        <w:rPr>
          <w:rFonts w:ascii="Calibri" w:hAnsi="Calibri" w:cs="Calibri"/>
        </w:rPr>
        <w:t xml:space="preserve">  </w:t>
      </w:r>
      <w:r w:rsidR="007748F9" w:rsidRPr="00733BA7">
        <w:rPr>
          <w:rFonts w:ascii="Calibri" w:hAnsi="Calibri" w:cs="Calibri"/>
          <w:iCs/>
        </w:rPr>
        <w:fldChar w:fldCharType="begin"/>
      </w:r>
      <w:r w:rsidR="000E0212" w:rsidRPr="00733BA7">
        <w:rPr>
          <w:rFonts w:ascii="Calibri" w:hAnsi="Calibri" w:cs="Calibri"/>
          <w:iCs/>
        </w:rPr>
        <w:instrText>tc "</w:instrText>
      </w:r>
      <w:bookmarkStart w:id="140" w:name="_Toc521994484"/>
      <w:bookmarkStart w:id="141" w:name="_Toc98639862"/>
      <w:r w:rsidR="000E0212" w:rsidRPr="00733BA7">
        <w:rPr>
          <w:rFonts w:ascii="Calibri" w:hAnsi="Calibri" w:cs="Calibri"/>
          <w:iCs/>
        </w:rPr>
        <w:instrText>Substantially Equivalent Scores</w:instrText>
      </w:r>
      <w:bookmarkEnd w:id="140"/>
      <w:bookmarkEnd w:id="141"/>
      <w:r w:rsidR="000E0212" w:rsidRPr="00733BA7">
        <w:rPr>
          <w:rFonts w:ascii="Calibri" w:hAnsi="Calibri" w:cs="Calibri"/>
          <w:iCs/>
        </w:rPr>
        <w:instrText>"\l 2</w:instrText>
      </w:r>
      <w:r w:rsidR="007748F9" w:rsidRPr="00733BA7">
        <w:rPr>
          <w:rFonts w:ascii="Calibri" w:hAnsi="Calibri" w:cs="Calibri"/>
          <w:iCs/>
        </w:rPr>
        <w:fldChar w:fldCharType="end"/>
      </w:r>
    </w:p>
    <w:p w14:paraId="10397AF1" w14:textId="0AB41350" w:rsidR="008153E2" w:rsidRDefault="0099227C" w:rsidP="008153E2">
      <w:pPr>
        <w:pStyle w:val="Heading2"/>
      </w:pPr>
      <w:r w:rsidRPr="00733BA7">
        <w:lastRenderedPageBreak/>
        <w:t>Step #</w:t>
      </w:r>
      <w:r w:rsidR="00E33485">
        <w:t>5</w:t>
      </w:r>
      <w:r w:rsidRPr="00733BA7">
        <w:t>:  Contract Negotiations</w:t>
      </w:r>
      <w:r w:rsidR="002B009D" w:rsidRPr="00733BA7">
        <w:t>:</w:t>
      </w:r>
      <w:r w:rsidRPr="00733BA7">
        <w:t xml:space="preserve">  </w:t>
      </w:r>
    </w:p>
    <w:p w14:paraId="677687D8" w14:textId="272D1CBF" w:rsidR="0099227C" w:rsidRPr="00733BA7" w:rsidRDefault="0099227C" w:rsidP="00482742">
      <w:pPr>
        <w:spacing w:before="120" w:after="120"/>
        <w:rPr>
          <w:rFonts w:ascii="Calibri" w:hAnsi="Calibri" w:cs="Calibri"/>
        </w:rPr>
      </w:pPr>
      <w:r w:rsidRPr="00733BA7">
        <w:rPr>
          <w:rFonts w:ascii="Calibri" w:hAnsi="Calibri" w:cs="Calibri"/>
        </w:rPr>
        <w:t xml:space="preserve">The </w:t>
      </w:r>
      <w:r w:rsidR="00E42E2C">
        <w:rPr>
          <w:rFonts w:ascii="Calibri" w:hAnsi="Calibri" w:cs="Calibri"/>
        </w:rPr>
        <w:t>Trust Committee</w:t>
      </w:r>
      <w:r w:rsidRPr="00733BA7">
        <w:rPr>
          <w:rFonts w:ascii="Calibri" w:hAnsi="Calibri" w:cs="Calibri"/>
        </w:rPr>
        <w:t xml:space="preserve"> may negotiate elements of the proposal as required to best meet the needs of the City, with the apparent successful Proposer.  The </w:t>
      </w:r>
      <w:r w:rsidR="00E42E2C">
        <w:rPr>
          <w:rFonts w:ascii="Calibri" w:hAnsi="Calibri" w:cs="Calibri"/>
        </w:rPr>
        <w:t>Trust Committee</w:t>
      </w:r>
      <w:r w:rsidRPr="00733BA7">
        <w:rPr>
          <w:rFonts w:ascii="Calibri" w:hAnsi="Calibri" w:cs="Calibri"/>
        </w:rPr>
        <w:t xml:space="preserve"> may negotiate any aspect of the proposal or the solicitation. </w:t>
      </w:r>
    </w:p>
    <w:p w14:paraId="2DE6D874" w14:textId="77777777" w:rsidR="008153E2" w:rsidRDefault="00254FD0" w:rsidP="008153E2">
      <w:pPr>
        <w:pStyle w:val="Heading2"/>
      </w:pPr>
      <w:r w:rsidRPr="00733BA7">
        <w:t xml:space="preserve">Repeat of Evaluation Steps: </w:t>
      </w:r>
    </w:p>
    <w:p w14:paraId="49464BB3" w14:textId="7FA9E87A" w:rsidR="00254FD0" w:rsidRPr="00733BA7" w:rsidRDefault="00254FD0" w:rsidP="00482742">
      <w:pPr>
        <w:spacing w:before="120" w:after="120"/>
        <w:rPr>
          <w:rFonts w:ascii="Calibri" w:hAnsi="Calibri" w:cs="Calibri"/>
        </w:rPr>
      </w:pPr>
      <w:r w:rsidRPr="00733BA7">
        <w:rPr>
          <w:rFonts w:ascii="Calibri" w:hAnsi="Calibri" w:cs="Calibri"/>
        </w:rPr>
        <w:t xml:space="preserve">If no Vendor is selected at the conclusion of all the steps, the </w:t>
      </w:r>
      <w:r w:rsidR="00E42E2C">
        <w:rPr>
          <w:rFonts w:ascii="Calibri" w:hAnsi="Calibri" w:cs="Calibri"/>
        </w:rPr>
        <w:t>Trust Committee</w:t>
      </w:r>
      <w:r w:rsidRPr="00733BA7">
        <w:rPr>
          <w:rFonts w:ascii="Calibri" w:hAnsi="Calibri" w:cs="Calibri"/>
        </w:rPr>
        <w:t xml:space="preserve"> may return to any step in the process to repeat the evaluation with those proposals that were active at that step in the process.  </w:t>
      </w:r>
      <w:r w:rsidR="00966B56" w:rsidRPr="00733BA7">
        <w:rPr>
          <w:rFonts w:ascii="Calibri" w:hAnsi="Calibri" w:cs="Calibri"/>
        </w:rPr>
        <w:t xml:space="preserve">The </w:t>
      </w:r>
      <w:r w:rsidR="00E42E2C">
        <w:rPr>
          <w:rFonts w:ascii="Calibri" w:hAnsi="Calibri" w:cs="Calibri"/>
        </w:rPr>
        <w:t>Committee</w:t>
      </w:r>
      <w:r w:rsidRPr="00733BA7">
        <w:rPr>
          <w:rFonts w:ascii="Calibri" w:hAnsi="Calibri" w:cs="Calibri"/>
        </w:rPr>
        <w:t xml:space="preserve"> shall then sequentially step through all remaining steps as if conducting a new evaluation process. The </w:t>
      </w:r>
      <w:r w:rsidR="00E42E2C">
        <w:rPr>
          <w:rFonts w:ascii="Calibri" w:hAnsi="Calibri" w:cs="Calibri"/>
        </w:rPr>
        <w:t>Committee</w:t>
      </w:r>
      <w:r w:rsidRPr="00733BA7">
        <w:rPr>
          <w:rFonts w:ascii="Calibri" w:hAnsi="Calibri" w:cs="Calibri"/>
        </w:rPr>
        <w:t xml:space="preserve"> reserves the right to terminate the process if no proposals meet its requirements.</w:t>
      </w:r>
    </w:p>
    <w:p w14:paraId="23A87DFB" w14:textId="77777777" w:rsidR="008153E2" w:rsidRDefault="00254FD0" w:rsidP="008153E2">
      <w:pPr>
        <w:pStyle w:val="Heading2"/>
      </w:pPr>
      <w:r w:rsidRPr="00733BA7">
        <w:t xml:space="preserve">Points of Clarification:  </w:t>
      </w:r>
    </w:p>
    <w:p w14:paraId="3F700CA8" w14:textId="43FAA90A" w:rsidR="0099227C" w:rsidRPr="00733BA7" w:rsidRDefault="00254FD0" w:rsidP="00482742">
      <w:pPr>
        <w:rPr>
          <w:rFonts w:ascii="Calibri" w:hAnsi="Calibri" w:cs="Calibri"/>
        </w:rPr>
      </w:pPr>
      <w:r w:rsidRPr="00733BA7">
        <w:rPr>
          <w:rFonts w:ascii="Calibri" w:hAnsi="Calibri" w:cs="Calibri"/>
        </w:rPr>
        <w:t xml:space="preserve">Throughout the evaluation process, the </w:t>
      </w:r>
      <w:r w:rsidR="00E42E2C">
        <w:rPr>
          <w:rFonts w:ascii="Calibri" w:hAnsi="Calibri" w:cs="Calibri"/>
        </w:rPr>
        <w:t>Trust Committee</w:t>
      </w:r>
      <w:r w:rsidRPr="00733BA7">
        <w:rPr>
          <w:rFonts w:ascii="Calibri" w:hAnsi="Calibri" w:cs="Calibri"/>
        </w:rPr>
        <w:t xml:space="preserve"> reserves the right to seek clarifications from any Vendor.  </w:t>
      </w:r>
    </w:p>
    <w:p w14:paraId="0A219533" w14:textId="77777777" w:rsidR="008153E2" w:rsidRDefault="00C40725" w:rsidP="008153E2">
      <w:pPr>
        <w:pStyle w:val="Heading2"/>
      </w:pPr>
      <w:r w:rsidRPr="00733BA7">
        <w:t>Substantially Equivalent Scores</w:t>
      </w:r>
      <w:r w:rsidR="00254FD0" w:rsidRPr="00733BA7">
        <w:t xml:space="preserve">:  </w:t>
      </w:r>
    </w:p>
    <w:p w14:paraId="17844486" w14:textId="28210D15" w:rsidR="00DF2545" w:rsidRPr="00733BA7" w:rsidRDefault="008153E2" w:rsidP="008153E2">
      <w:pPr>
        <w:rPr>
          <w:rFonts w:ascii="Calibri" w:hAnsi="Calibri" w:cs="Calibri"/>
        </w:rPr>
      </w:pPr>
      <w:r>
        <w:rPr>
          <w:rFonts w:ascii="Calibri" w:hAnsi="Calibri" w:cs="Calibri"/>
        </w:rPr>
        <w:t>I</w:t>
      </w:r>
      <w:r w:rsidR="00966B56" w:rsidRPr="00733BA7">
        <w:rPr>
          <w:rFonts w:ascii="Calibri" w:hAnsi="Calibri" w:cs="Calibri"/>
        </w:rPr>
        <w:t xml:space="preserve">f the top two Vendors </w:t>
      </w:r>
      <w:r w:rsidR="00254FD0" w:rsidRPr="00733BA7">
        <w:rPr>
          <w:rFonts w:ascii="Calibri" w:hAnsi="Calibri" w:cs="Calibri"/>
        </w:rPr>
        <w:t xml:space="preserve">receive the </w:t>
      </w:r>
      <w:r w:rsidR="00F517D9" w:rsidRPr="00733BA7">
        <w:rPr>
          <w:rFonts w:ascii="Calibri" w:hAnsi="Calibri" w:cs="Calibri"/>
        </w:rPr>
        <w:t>substantially equivalent scores</w:t>
      </w:r>
      <w:r w:rsidR="00254FD0" w:rsidRPr="00733BA7">
        <w:rPr>
          <w:rFonts w:ascii="Calibri" w:hAnsi="Calibri" w:cs="Calibri"/>
        </w:rPr>
        <w:t xml:space="preserve">, the contract will </w:t>
      </w:r>
      <w:r w:rsidR="00C40725" w:rsidRPr="00733BA7">
        <w:rPr>
          <w:rFonts w:ascii="Calibri" w:hAnsi="Calibri" w:cs="Calibri"/>
        </w:rPr>
        <w:t xml:space="preserve">be awarded to that Vendor who, in the opinion of the </w:t>
      </w:r>
      <w:r w:rsidR="00E42E2C">
        <w:rPr>
          <w:rFonts w:ascii="Calibri" w:hAnsi="Calibri" w:cs="Calibri"/>
        </w:rPr>
        <w:t>Trust Committee</w:t>
      </w:r>
      <w:r w:rsidR="00C40725" w:rsidRPr="00733BA7">
        <w:rPr>
          <w:rFonts w:ascii="Calibri" w:hAnsi="Calibri" w:cs="Calibri"/>
        </w:rPr>
        <w:t xml:space="preserve">, best meets the </w:t>
      </w:r>
      <w:r w:rsidR="00E42E2C">
        <w:rPr>
          <w:rFonts w:ascii="Calibri" w:hAnsi="Calibri" w:cs="Calibri"/>
        </w:rPr>
        <w:t>Plan’s</w:t>
      </w:r>
      <w:r w:rsidR="00C40725" w:rsidRPr="00733BA7">
        <w:rPr>
          <w:rFonts w:ascii="Calibri" w:hAnsi="Calibri" w:cs="Calibri"/>
        </w:rPr>
        <w:t xml:space="preserve"> needs.</w:t>
      </w:r>
      <w:r w:rsidR="00254FD0" w:rsidRPr="00733BA7">
        <w:rPr>
          <w:rFonts w:ascii="Calibri" w:hAnsi="Calibri" w:cs="Calibri"/>
        </w:rPr>
        <w:t xml:space="preserve">  </w:t>
      </w:r>
    </w:p>
    <w:p w14:paraId="48458EAA" w14:textId="27CA8DFC" w:rsidR="006426C8" w:rsidRPr="00733BA7" w:rsidRDefault="006426C8" w:rsidP="008153E2">
      <w:pPr>
        <w:pStyle w:val="Heading1"/>
      </w:pPr>
      <w:bookmarkStart w:id="142" w:name="_Toc54089623"/>
      <w:r w:rsidRPr="00733BA7">
        <w:t>AWARD AND CONTRACT EXECUTION INSTRUCTIONS</w:t>
      </w:r>
      <w:bookmarkEnd w:id="142"/>
    </w:p>
    <w:p w14:paraId="30D4BB46" w14:textId="639966D1" w:rsidR="005E321D" w:rsidRPr="00733BA7" w:rsidRDefault="005E321D" w:rsidP="00482742">
      <w:pPr>
        <w:rPr>
          <w:rFonts w:ascii="Calibri" w:hAnsi="Calibri" w:cs="Calibri"/>
        </w:rPr>
      </w:pPr>
      <w:r w:rsidRPr="00733BA7">
        <w:rPr>
          <w:rFonts w:ascii="Calibri" w:hAnsi="Calibri" w:cs="Calibri"/>
        </w:rPr>
        <w:t xml:space="preserve">The RFP Coordinator intends to provide written notice of the intention to award in a timely manner </w:t>
      </w:r>
      <w:r w:rsidR="00C3169B" w:rsidRPr="00733BA7">
        <w:rPr>
          <w:rFonts w:ascii="Calibri" w:hAnsi="Calibri" w:cs="Calibri"/>
        </w:rPr>
        <w:t>and to</w:t>
      </w:r>
      <w:r w:rsidRPr="00733BA7">
        <w:rPr>
          <w:rFonts w:ascii="Calibri" w:hAnsi="Calibri" w:cs="Calibri"/>
        </w:rPr>
        <w:t xml:space="preserve"> all Vendors responding to the Solicitation. </w:t>
      </w:r>
    </w:p>
    <w:p w14:paraId="1673A496" w14:textId="77777777" w:rsidR="008153E2" w:rsidRDefault="002B009D" w:rsidP="008153E2">
      <w:pPr>
        <w:pStyle w:val="Heading2"/>
      </w:pPr>
      <w:r w:rsidRPr="00733BA7">
        <w:t xml:space="preserve">Protests and Complaints: </w:t>
      </w:r>
    </w:p>
    <w:p w14:paraId="54328F7F" w14:textId="6D7DBEAB" w:rsidR="009378A2" w:rsidRPr="00733BA7" w:rsidRDefault="005E321D" w:rsidP="008153E2">
      <w:r w:rsidRPr="00733BA7">
        <w:t xml:space="preserve">The City has rules to govern the rights and obligations of interested parties that desire to submit a complaint or protest to this </w:t>
      </w:r>
      <w:r w:rsidR="00B66992" w:rsidRPr="00733BA7">
        <w:t>RFP</w:t>
      </w:r>
      <w:r w:rsidRPr="00733BA7">
        <w:t xml:space="preserve"> process.  Please see the City website at </w:t>
      </w:r>
      <w:hyperlink r:id="rId34" w:history="1">
        <w:r w:rsidR="00813D39" w:rsidRPr="00733BA7">
          <w:rPr>
            <w:rStyle w:val="Hyperlink"/>
            <w:rFonts w:ascii="Calibri" w:hAnsi="Calibri" w:cs="Calibri"/>
          </w:rPr>
          <w:t>http://www.seattle.gov/city-purchasing-and-contracting/solicitation-and-selection-protest-protocols</w:t>
        </w:r>
      </w:hyperlink>
      <w:r w:rsidR="00813D39" w:rsidRPr="00733BA7">
        <w:t xml:space="preserve"> </w:t>
      </w:r>
      <w:r w:rsidRPr="00733BA7">
        <w:t>for these rules.  Interested parties have the obligation to be aware of and understand these rules, and to seek clarification from the City.</w:t>
      </w:r>
      <w:r w:rsidR="0006179D" w:rsidRPr="00733BA7">
        <w:t xml:space="preserve"> Note there are time limits on protests and </w:t>
      </w:r>
      <w:r w:rsidR="004B4252" w:rsidRPr="00733BA7">
        <w:t>Proposer</w:t>
      </w:r>
      <w:r w:rsidR="0006179D" w:rsidRPr="00733BA7">
        <w:t xml:space="preserve">s have final responsibility to learn of results in sufficient time for such protests to be filed in a timely manner.   </w:t>
      </w:r>
    </w:p>
    <w:p w14:paraId="41B3BD8E" w14:textId="77777777" w:rsidR="008153E2" w:rsidRDefault="006B0049" w:rsidP="008153E2">
      <w:pPr>
        <w:pStyle w:val="Heading2"/>
      </w:pPr>
      <w:r w:rsidRPr="00733BA7">
        <w:t xml:space="preserve">Limited </w:t>
      </w:r>
      <w:r w:rsidR="002B009D" w:rsidRPr="00733BA7">
        <w:t xml:space="preserve">Debriefs: </w:t>
      </w:r>
    </w:p>
    <w:p w14:paraId="514FCE0B" w14:textId="11D7545E" w:rsidR="005E321D" w:rsidRPr="008153E2" w:rsidRDefault="009A5F5D" w:rsidP="008153E2">
      <w:r w:rsidRPr="00733BA7">
        <w:t xml:space="preserve">The </w:t>
      </w:r>
      <w:r w:rsidR="00FA406C">
        <w:t>Trust Committee</w:t>
      </w:r>
      <w:r w:rsidRPr="00733BA7">
        <w:t xml:space="preserve"> issues results and award decisions to all </w:t>
      </w:r>
      <w:r w:rsidR="005F347E" w:rsidRPr="00733BA7">
        <w:t>propose</w:t>
      </w:r>
      <w:r w:rsidRPr="00733BA7">
        <w:t xml:space="preserve">rs. </w:t>
      </w:r>
      <w:r w:rsidR="009378A2" w:rsidRPr="00733BA7">
        <w:t>The City</w:t>
      </w:r>
      <w:r w:rsidR="00FA406C">
        <w:t xml:space="preserve"> and Plan Staff</w:t>
      </w:r>
      <w:r w:rsidR="009378A2" w:rsidRPr="00733BA7">
        <w:t xml:space="preserve"> provide</w:t>
      </w:r>
      <w:r w:rsidR="006B0049" w:rsidRPr="00733BA7">
        <w:t>s</w:t>
      </w:r>
      <w:r w:rsidR="009378A2" w:rsidRPr="00733BA7">
        <w:t xml:space="preserve"> debrief</w:t>
      </w:r>
      <w:r w:rsidR="006B0049" w:rsidRPr="00733BA7">
        <w:t>ing on a limited basis for the purpose of allowing bidders to understand how they may improve in future bidding opportunities</w:t>
      </w:r>
      <w:r w:rsidR="009378A2" w:rsidRPr="00733BA7">
        <w:t xml:space="preserve">. </w:t>
      </w:r>
      <w:bookmarkStart w:id="143" w:name="_Toc79482493"/>
      <w:bookmarkStart w:id="144" w:name="_Toc85261728"/>
    </w:p>
    <w:bookmarkEnd w:id="143"/>
    <w:bookmarkEnd w:id="144"/>
    <w:p w14:paraId="78CFC81E" w14:textId="77777777" w:rsidR="008153E2" w:rsidRDefault="005E321D" w:rsidP="008153E2">
      <w:pPr>
        <w:pStyle w:val="Heading2"/>
      </w:pPr>
      <w:r w:rsidRPr="00733BA7">
        <w:t xml:space="preserve">Instructions to the </w:t>
      </w:r>
      <w:r w:rsidR="002B009D" w:rsidRPr="00733BA7">
        <w:t xml:space="preserve">Apparently Successful Vendor(s): </w:t>
      </w:r>
    </w:p>
    <w:p w14:paraId="0CA1F20E" w14:textId="600A8D96" w:rsidR="007A5BAB" w:rsidRPr="00733BA7" w:rsidRDefault="005E321D" w:rsidP="008153E2">
      <w:r w:rsidRPr="00733BA7">
        <w:t xml:space="preserve">The Apparently Successful Vendor(s) will receive an Intent to Award Letter from the RFP Coordinator after award decisions are made by the </w:t>
      </w:r>
      <w:r w:rsidR="00FA406C">
        <w:t>Trust Committee</w:t>
      </w:r>
      <w:r w:rsidRPr="00733BA7">
        <w:t xml:space="preserve">.  The Letter will include instructions for final submittals </w:t>
      </w:r>
      <w:r w:rsidR="0006179D" w:rsidRPr="00733BA7">
        <w:t xml:space="preserve">that are </w:t>
      </w:r>
      <w:r w:rsidRPr="00733BA7">
        <w:t xml:space="preserve">due prior to execution of the contract.  </w:t>
      </w:r>
    </w:p>
    <w:p w14:paraId="29149593" w14:textId="087F4AC6" w:rsidR="005E321D" w:rsidRPr="00733BA7" w:rsidRDefault="007A5BAB" w:rsidP="008153E2">
      <w:r w:rsidRPr="00733BA7">
        <w:t xml:space="preserve">If the Vendor was allowed to request exceptions </w:t>
      </w:r>
      <w:r w:rsidR="001D3BE1" w:rsidRPr="00733BA7">
        <w:t xml:space="preserve">in the </w:t>
      </w:r>
      <w:r w:rsidRPr="00733BA7">
        <w:t>instructions</w:t>
      </w:r>
      <w:r w:rsidR="001D3BE1" w:rsidRPr="00733BA7">
        <w:t xml:space="preserve"> </w:t>
      </w:r>
      <w:r w:rsidRPr="00733BA7">
        <w:t xml:space="preserve">and chose to do so, the </w:t>
      </w:r>
      <w:r w:rsidR="00FA406C">
        <w:t>Trust Committee</w:t>
      </w:r>
      <w:r w:rsidRPr="00733BA7">
        <w:t xml:space="preserve"> will review and select those the </w:t>
      </w:r>
      <w:r w:rsidR="00FA406C">
        <w:t>Committee</w:t>
      </w:r>
      <w:r w:rsidRPr="00733BA7">
        <w:t xml:space="preserve"> is willing to accept. There will be </w:t>
      </w:r>
      <w:r w:rsidR="001D3BE1" w:rsidRPr="00733BA7">
        <w:t xml:space="preserve">no </w:t>
      </w:r>
      <w:r w:rsidRPr="00733BA7">
        <w:t xml:space="preserve">discussion on exceptions. </w:t>
      </w:r>
      <w:r w:rsidR="001D3BE1" w:rsidRPr="00733BA7">
        <w:t xml:space="preserve">Once </w:t>
      </w:r>
      <w:r w:rsidR="001D3BE1" w:rsidRPr="00733BA7">
        <w:lastRenderedPageBreak/>
        <w:t xml:space="preserve">the Contract is formulated, the </w:t>
      </w:r>
      <w:r w:rsidR="00FA406C">
        <w:t>Trust Committee and Plan legal counsel</w:t>
      </w:r>
      <w:r w:rsidR="005E321D" w:rsidRPr="00733BA7">
        <w:t xml:space="preserve"> </w:t>
      </w:r>
      <w:r w:rsidR="001D3BE1" w:rsidRPr="00733BA7">
        <w:t xml:space="preserve">may identify proposal elements that require further discussion to align the proposal and contract fully with </w:t>
      </w:r>
      <w:r w:rsidR="00FA406C">
        <w:t>Plan</w:t>
      </w:r>
      <w:r w:rsidR="001D3BE1" w:rsidRPr="00733BA7">
        <w:t xml:space="preserve"> business needs before </w:t>
      </w:r>
      <w:r w:rsidR="005E321D" w:rsidRPr="00733BA7">
        <w:t xml:space="preserve">finalizing </w:t>
      </w:r>
      <w:r w:rsidR="001D3BE1" w:rsidRPr="00733BA7">
        <w:t xml:space="preserve">the </w:t>
      </w:r>
      <w:r w:rsidR="005E321D" w:rsidRPr="00733BA7">
        <w:t>agreement.</w:t>
      </w:r>
      <w:r w:rsidR="00D85C5C" w:rsidRPr="00733BA7">
        <w:t xml:space="preserve"> </w:t>
      </w:r>
      <w:r w:rsidR="005E321D" w:rsidRPr="00733BA7">
        <w:t xml:space="preserve">If </w:t>
      </w:r>
      <w:r w:rsidR="001D3BE1" w:rsidRPr="00733BA7">
        <w:t xml:space="preserve">so, the </w:t>
      </w:r>
      <w:r w:rsidR="00FA406C">
        <w:t>Trust Committee</w:t>
      </w:r>
      <w:r w:rsidR="001D3BE1" w:rsidRPr="00733BA7">
        <w:t xml:space="preserve"> will initiate the </w:t>
      </w:r>
      <w:r w:rsidR="005E321D" w:rsidRPr="00733BA7">
        <w:t>discussion</w:t>
      </w:r>
      <w:r w:rsidR="001D3BE1" w:rsidRPr="00733BA7">
        <w:t xml:space="preserve"> and the Vendor is to be prepared to respond quickly in discussions. The </w:t>
      </w:r>
      <w:r w:rsidR="00FA406C">
        <w:t>Trust Committee</w:t>
      </w:r>
      <w:r w:rsidR="001D3BE1" w:rsidRPr="00733BA7">
        <w:t xml:space="preserve"> </w:t>
      </w:r>
      <w:r w:rsidR="005E321D" w:rsidRPr="00733BA7">
        <w:t xml:space="preserve">has provided </w:t>
      </w:r>
      <w:r w:rsidR="00966B56" w:rsidRPr="00733BA7">
        <w:t xml:space="preserve">only </w:t>
      </w:r>
      <w:r w:rsidR="005E321D" w:rsidRPr="00733BA7">
        <w:t xml:space="preserve">15 calendar days to finalize such discussions. If mutual agreement requires more than 15 calendar days, the </w:t>
      </w:r>
      <w:r w:rsidR="00FA406C">
        <w:t>Trust Committee</w:t>
      </w:r>
      <w:r w:rsidR="005E321D" w:rsidRPr="00733BA7">
        <w:t xml:space="preserve"> </w:t>
      </w:r>
      <w:r w:rsidR="001D3BE1" w:rsidRPr="00733BA7">
        <w:t xml:space="preserve">may </w:t>
      </w:r>
      <w:r w:rsidR="005E321D" w:rsidRPr="00733BA7">
        <w:t xml:space="preserve">terminate negotiations, reject the </w:t>
      </w:r>
      <w:proofErr w:type="gramStart"/>
      <w:r w:rsidR="005E321D" w:rsidRPr="00733BA7">
        <w:t>Proposer</w:t>
      </w:r>
      <w:proofErr w:type="gramEnd"/>
      <w:r w:rsidR="005E321D" w:rsidRPr="00733BA7">
        <w:t xml:space="preserve"> and </w:t>
      </w:r>
      <w:r w:rsidR="001D3BE1" w:rsidRPr="00733BA7">
        <w:t xml:space="preserve">may </w:t>
      </w:r>
      <w:r w:rsidR="005E321D" w:rsidRPr="00733BA7">
        <w:t xml:space="preserve">disqualify the Proposer from future submittals for these same products/services, and continue to the next highest ranked Proposal, at the sole discretion of the </w:t>
      </w:r>
      <w:r w:rsidR="00FA406C">
        <w:t>Committee</w:t>
      </w:r>
      <w:r w:rsidR="005E321D" w:rsidRPr="00733BA7">
        <w:t xml:space="preserve">.  The </w:t>
      </w:r>
      <w:r w:rsidR="00FA406C">
        <w:t>Trust Committee</w:t>
      </w:r>
      <w:r w:rsidR="005E321D" w:rsidRPr="00733BA7">
        <w:t xml:space="preserve"> will send a final agreement package to the Vendor for signature.</w:t>
      </w:r>
    </w:p>
    <w:p w14:paraId="4001B0D6" w14:textId="440DCDB2" w:rsidR="005E321D" w:rsidRPr="00733BA7" w:rsidRDefault="001D3BE1" w:rsidP="008153E2">
      <w:pPr>
        <w:rPr>
          <w:b/>
        </w:rPr>
      </w:pPr>
      <w:r w:rsidRPr="00733BA7">
        <w:t xml:space="preserve">Once the </w:t>
      </w:r>
      <w:r w:rsidR="00FA406C">
        <w:t>Trust Committee</w:t>
      </w:r>
      <w:r w:rsidRPr="00733BA7">
        <w:t xml:space="preserve"> has finalized and issued the contract for signature, the </w:t>
      </w:r>
      <w:r w:rsidR="005E321D" w:rsidRPr="00733BA7">
        <w:t xml:space="preserve">Vendor </w:t>
      </w:r>
      <w:r w:rsidRPr="00733BA7">
        <w:t xml:space="preserve">must </w:t>
      </w:r>
      <w:r w:rsidR="005E321D" w:rsidRPr="00733BA7">
        <w:t xml:space="preserve">execute the contract and provide all </w:t>
      </w:r>
      <w:r w:rsidRPr="00733BA7">
        <w:t xml:space="preserve">requested </w:t>
      </w:r>
      <w:r w:rsidR="005E321D" w:rsidRPr="00733BA7">
        <w:t xml:space="preserve">documents within ten (10) business days.  This includes </w:t>
      </w:r>
      <w:r w:rsidRPr="00733BA7">
        <w:t xml:space="preserve">attaining a </w:t>
      </w:r>
      <w:r w:rsidR="005E321D" w:rsidRPr="00733BA7">
        <w:t>Seattle Business License</w:t>
      </w:r>
      <w:r w:rsidRPr="00733BA7">
        <w:t>,</w:t>
      </w:r>
      <w:r w:rsidR="005E321D" w:rsidRPr="00733BA7">
        <w:t xml:space="preserve"> payment of associated taxes due</w:t>
      </w:r>
      <w:r w:rsidRPr="00733BA7">
        <w:t>,</w:t>
      </w:r>
      <w:r w:rsidR="005E321D" w:rsidRPr="00733BA7">
        <w:t xml:space="preserve"> and providing proof of insurance.  If the Vendor fails to </w:t>
      </w:r>
      <w:r w:rsidRPr="00733BA7">
        <w:t xml:space="preserve">execute the contract with all documents </w:t>
      </w:r>
      <w:r w:rsidR="005E321D" w:rsidRPr="00733BA7">
        <w:t xml:space="preserve">within the ten (10) </w:t>
      </w:r>
      <w:proofErr w:type="gramStart"/>
      <w:r w:rsidR="005E321D" w:rsidRPr="00733BA7">
        <w:t>day time</w:t>
      </w:r>
      <w:proofErr w:type="gramEnd"/>
      <w:r w:rsidR="005E321D" w:rsidRPr="00733BA7">
        <w:t xml:space="preserve"> frame, the </w:t>
      </w:r>
      <w:r w:rsidR="00FA406C">
        <w:t>Committee</w:t>
      </w:r>
      <w:r w:rsidR="005E321D" w:rsidRPr="00733BA7">
        <w:t xml:space="preserve"> may cancel the award and </w:t>
      </w:r>
      <w:r w:rsidRPr="00733BA7">
        <w:t xml:space="preserve">proceed to the </w:t>
      </w:r>
      <w:r w:rsidR="005E321D" w:rsidRPr="00733BA7">
        <w:t xml:space="preserve">next ranked Vendor, or cancel or reissue this solicitation.  Cancellation of an award for failure to execute the Contract as attached </w:t>
      </w:r>
      <w:r w:rsidR="00966B56" w:rsidRPr="00733BA7">
        <w:t xml:space="preserve">may cause </w:t>
      </w:r>
      <w:r w:rsidR="005E321D" w:rsidRPr="00733BA7">
        <w:t xml:space="preserve">Proposer disqualification for future solicitations for </w:t>
      </w:r>
      <w:r w:rsidR="0006179D" w:rsidRPr="00733BA7">
        <w:t xml:space="preserve">this </w:t>
      </w:r>
      <w:r w:rsidR="005E321D" w:rsidRPr="00733BA7">
        <w:t>product/service.</w:t>
      </w:r>
    </w:p>
    <w:p w14:paraId="31F7E998" w14:textId="77777777" w:rsidR="008153E2" w:rsidRDefault="005E321D" w:rsidP="008153E2">
      <w:pPr>
        <w:pStyle w:val="Heading2"/>
      </w:pPr>
      <w:r w:rsidRPr="00733BA7">
        <w:t>Checklist of Final Submittals Prior to Award</w:t>
      </w:r>
      <w:r w:rsidR="002B009D" w:rsidRPr="00733BA7">
        <w:t xml:space="preserve">: </w:t>
      </w:r>
    </w:p>
    <w:p w14:paraId="1BE9E014" w14:textId="2337E278" w:rsidR="005E321D" w:rsidRPr="00733BA7" w:rsidRDefault="005E321D" w:rsidP="008153E2">
      <w:r w:rsidRPr="00733BA7">
        <w:t>The Vendor(s) should anticipate that the Letter will require at least the following.  Vendors are encouraged to prepare these documents as soon as possible, to eliminate risks of late compliance.</w:t>
      </w:r>
    </w:p>
    <w:p w14:paraId="76462D0A" w14:textId="77777777" w:rsidR="005E321D" w:rsidRPr="00733BA7" w:rsidRDefault="005E321D" w:rsidP="006E3034">
      <w:pPr>
        <w:numPr>
          <w:ilvl w:val="0"/>
          <w:numId w:val="6"/>
        </w:numPr>
        <w:rPr>
          <w:rFonts w:ascii="Calibri" w:hAnsi="Calibri" w:cs="Calibri"/>
        </w:rPr>
      </w:pPr>
      <w:r w:rsidRPr="00733BA7">
        <w:rPr>
          <w:rFonts w:ascii="Calibri" w:hAnsi="Calibri" w:cs="Calibri"/>
        </w:rPr>
        <w:t>Seattle Business License is current and all taxes due have been paid.</w:t>
      </w:r>
    </w:p>
    <w:p w14:paraId="7D3AC74C" w14:textId="77777777" w:rsidR="005E321D" w:rsidRPr="00733BA7" w:rsidRDefault="005E321D" w:rsidP="006E3034">
      <w:pPr>
        <w:numPr>
          <w:ilvl w:val="0"/>
          <w:numId w:val="6"/>
        </w:numPr>
        <w:rPr>
          <w:rFonts w:ascii="Calibri" w:hAnsi="Calibri" w:cs="Calibri"/>
        </w:rPr>
      </w:pPr>
      <w:r w:rsidRPr="00733BA7">
        <w:rPr>
          <w:rFonts w:ascii="Calibri" w:hAnsi="Calibri" w:cs="Calibri"/>
        </w:rPr>
        <w:t>State of Washington Business License.</w:t>
      </w:r>
    </w:p>
    <w:p w14:paraId="52FCB9C0" w14:textId="77777777" w:rsidR="005E321D" w:rsidRPr="00733BA7" w:rsidRDefault="005E321D" w:rsidP="006E3034">
      <w:pPr>
        <w:numPr>
          <w:ilvl w:val="0"/>
          <w:numId w:val="6"/>
        </w:numPr>
        <w:rPr>
          <w:rFonts w:ascii="Calibri" w:hAnsi="Calibri" w:cs="Calibri"/>
        </w:rPr>
      </w:pPr>
      <w:r w:rsidRPr="00733BA7">
        <w:rPr>
          <w:rFonts w:ascii="Calibri" w:hAnsi="Calibri" w:cs="Calibri"/>
        </w:rPr>
        <w:t xml:space="preserve">Certificate of Insurance (if a </w:t>
      </w:r>
      <w:proofErr w:type="gramStart"/>
      <w:r w:rsidRPr="00733BA7">
        <w:rPr>
          <w:rFonts w:ascii="Calibri" w:hAnsi="Calibri" w:cs="Calibri"/>
        </w:rPr>
        <w:t>hard-copy</w:t>
      </w:r>
      <w:proofErr w:type="gramEnd"/>
      <w:r w:rsidRPr="00733BA7">
        <w:rPr>
          <w:rFonts w:ascii="Calibri" w:hAnsi="Calibri" w:cs="Calibri"/>
        </w:rPr>
        <w:t xml:space="preserve"> is required by the specifications)</w:t>
      </w:r>
    </w:p>
    <w:p w14:paraId="446EE06E" w14:textId="77777777" w:rsidR="005E321D" w:rsidRPr="00733BA7" w:rsidRDefault="005E321D" w:rsidP="006E3034">
      <w:pPr>
        <w:numPr>
          <w:ilvl w:val="0"/>
          <w:numId w:val="6"/>
        </w:numPr>
        <w:rPr>
          <w:rFonts w:ascii="Calibri" w:hAnsi="Calibri" w:cs="Calibri"/>
        </w:rPr>
      </w:pPr>
      <w:r w:rsidRPr="00733BA7">
        <w:rPr>
          <w:rFonts w:ascii="Calibri" w:hAnsi="Calibri" w:cs="Calibri"/>
        </w:rPr>
        <w:t>Special Licenses (if any)</w:t>
      </w:r>
    </w:p>
    <w:p w14:paraId="450E65FB" w14:textId="77777777" w:rsidR="008153E2" w:rsidRDefault="005E321D" w:rsidP="008153E2">
      <w:pPr>
        <w:pStyle w:val="Heading2"/>
      </w:pPr>
      <w:r w:rsidRPr="00733BA7">
        <w:t xml:space="preserve">Taxpayer Identification Number </w:t>
      </w:r>
      <w:r w:rsidR="002B009D" w:rsidRPr="00733BA7">
        <w:t xml:space="preserve">and W-9: </w:t>
      </w:r>
    </w:p>
    <w:p w14:paraId="34006B27" w14:textId="21EABAD6" w:rsidR="005E321D" w:rsidRPr="00733BA7" w:rsidRDefault="005E321D" w:rsidP="002B009D">
      <w:pPr>
        <w:widowControl w:val="0"/>
        <w:tabs>
          <w:tab w:val="left" w:pos="0"/>
        </w:tabs>
        <w:suppressAutoHyphens/>
        <w:spacing w:line="240" w:lineRule="atLeast"/>
        <w:rPr>
          <w:rFonts w:ascii="Calibri" w:hAnsi="Calibri" w:cs="Calibri"/>
        </w:rPr>
      </w:pPr>
      <w:r w:rsidRPr="00733BA7">
        <w:rPr>
          <w:rFonts w:ascii="Calibri" w:hAnsi="Calibri" w:cs="Calibri"/>
        </w:rPr>
        <w:t xml:space="preserve">Unless the Vendor has already submitted a Taxpayer Identification Number and Certification Request Form (W-9) to the City, the Vendor must execute and submit this form prior to the contract execution date.  </w:t>
      </w:r>
    </w:p>
    <w:p w14:paraId="3DE0C472" w14:textId="64777AC1" w:rsidR="005E321D" w:rsidRPr="00733BA7" w:rsidRDefault="00DA7C36" w:rsidP="00482742">
      <w:pPr>
        <w:ind w:left="360"/>
        <w:rPr>
          <w:rFonts w:ascii="Calibri" w:hAnsi="Calibri" w:cs="Calibri"/>
        </w:rPr>
      </w:pPr>
      <w:r w:rsidRPr="00733BA7">
        <w:rPr>
          <w:rFonts w:ascii="Calibri" w:hAnsi="Calibri" w:cs="Calibri"/>
          <w:b/>
        </w:rPr>
        <w:object w:dxaOrig="2520" w:dyaOrig="1600" w14:anchorId="3250D4E5">
          <v:shape id="_x0000_i1028" type="#_x0000_t75" style="width:1in;height:48pt" o:ole="">
            <v:imagedata r:id="rId35" o:title=""/>
          </v:shape>
          <o:OLEObject Type="Embed" ProgID="AcroExch.Document.DC" ShapeID="_x0000_i1028" DrawAspect="Icon" ObjectID="_1755675419" r:id="rId36"/>
        </w:object>
      </w:r>
    </w:p>
    <w:p w14:paraId="28D203F6" w14:textId="170AFFCA" w:rsidR="00716672" w:rsidRPr="008153E2" w:rsidRDefault="00007EF3" w:rsidP="008153E2">
      <w:pPr>
        <w:pStyle w:val="Heading1"/>
      </w:pPr>
      <w:bookmarkStart w:id="145" w:name="_Toc54089624"/>
      <w:r w:rsidRPr="00733BA7">
        <w:t>ATTACHMENTS</w:t>
      </w:r>
      <w:bookmarkEnd w:id="145"/>
    </w:p>
    <w:p w14:paraId="05AF79CF" w14:textId="63F25EBF" w:rsidR="008153E2" w:rsidRPr="00733BA7" w:rsidRDefault="00716672" w:rsidP="00007EF3">
      <w:r w:rsidRPr="00733BA7">
        <w:t>For convenience, the following documents have been embedded in Icon form within this document.</w:t>
      </w:r>
      <w:r w:rsidR="002B009D" w:rsidRPr="00733BA7">
        <w:t xml:space="preserve"> (D</w:t>
      </w:r>
      <w:r w:rsidRPr="00733BA7">
        <w:t>ouble click on Icon</w:t>
      </w:r>
      <w:r w:rsidR="002B009D" w:rsidRPr="00733BA7">
        <w:t xml:space="preserve"> to open)</w:t>
      </w:r>
      <w:r w:rsidRPr="00733BA7">
        <w:t xml:space="preserve">.  </w:t>
      </w:r>
    </w:p>
    <w:p w14:paraId="548F495A" w14:textId="77777777" w:rsidR="00697FAF" w:rsidRPr="00733BA7" w:rsidRDefault="00697FAF" w:rsidP="004936AF">
      <w:pPr>
        <w:pStyle w:val="Heading2"/>
      </w:pPr>
      <w:bookmarkStart w:id="146" w:name="businesscase"/>
      <w:bookmarkStart w:id="147" w:name="taxpayeridandw9formappendix"/>
      <w:bookmarkEnd w:id="146"/>
      <w:bookmarkEnd w:id="147"/>
      <w:r w:rsidRPr="00733BA7">
        <w:t>Attachment #1:   Insurance Requirements</w:t>
      </w:r>
    </w:p>
    <w:bookmarkStart w:id="148" w:name="_MON_1751261254"/>
    <w:bookmarkEnd w:id="148"/>
    <w:p w14:paraId="040683FA" w14:textId="646F8B6A" w:rsidR="00232479" w:rsidRPr="00733BA7" w:rsidRDefault="00560F0E" w:rsidP="008153E2">
      <w:pPr>
        <w:pStyle w:val="BodyText"/>
        <w:rPr>
          <w:rFonts w:ascii="Calibri" w:hAnsi="Calibri" w:cs="Calibri"/>
          <w:b/>
        </w:rPr>
      </w:pPr>
      <w:r>
        <w:object w:dxaOrig="1287" w:dyaOrig="832" w14:anchorId="5E8324C0">
          <v:shape id="_x0000_i1029" type="#_x0000_t75" style="width:66pt;height:42pt" o:ole="">
            <v:imagedata r:id="rId37" o:title=""/>
          </v:shape>
          <o:OLEObject Type="Embed" ProgID="Word.Document.12" ShapeID="_x0000_i1029" DrawAspect="Icon" ObjectID="_1755675420" r:id="rId38">
            <o:FieldCodes>\s</o:FieldCodes>
          </o:OLEObject>
        </w:object>
      </w:r>
    </w:p>
    <w:p w14:paraId="78123C9E" w14:textId="34265DFC" w:rsidR="002B009D" w:rsidRPr="00733BA7" w:rsidRDefault="004137F6" w:rsidP="00D56BCA">
      <w:pPr>
        <w:tabs>
          <w:tab w:val="left" w:pos="-720"/>
          <w:tab w:val="left" w:pos="0"/>
          <w:tab w:val="left" w:pos="720"/>
        </w:tabs>
        <w:suppressAutoHyphens/>
        <w:rPr>
          <w:rFonts w:ascii="Calibri" w:hAnsi="Calibri" w:cs="Calibri"/>
        </w:rPr>
      </w:pPr>
      <w:r w:rsidRPr="00733BA7">
        <w:rPr>
          <w:rFonts w:ascii="Calibri" w:hAnsi="Calibri" w:cs="Calibri"/>
        </w:rPr>
        <w:lastRenderedPageBreak/>
        <w:t xml:space="preserve"> </w:t>
      </w:r>
      <w:r w:rsidR="00564A0D" w:rsidRPr="00733BA7">
        <w:rPr>
          <w:rFonts w:ascii="Calibri" w:hAnsi="Calibri" w:cs="Calibri"/>
        </w:rPr>
        <w:t xml:space="preserve"> </w:t>
      </w:r>
      <w:r w:rsidR="009C127E" w:rsidRPr="00733BA7">
        <w:rPr>
          <w:rFonts w:ascii="Calibri" w:hAnsi="Calibri" w:cs="Calibri"/>
        </w:rPr>
        <w:tab/>
      </w:r>
    </w:p>
    <w:p w14:paraId="53FBDE03" w14:textId="7EBE2974" w:rsidR="00623DA6" w:rsidRPr="00DA7C36" w:rsidRDefault="00623DA6" w:rsidP="00FE3F6E">
      <w:pPr>
        <w:pStyle w:val="BodyText3"/>
        <w:tabs>
          <w:tab w:val="left" w:pos="-720"/>
          <w:tab w:val="left" w:pos="0"/>
          <w:tab w:val="left" w:pos="720"/>
        </w:tabs>
        <w:suppressAutoHyphens/>
        <w:spacing w:before="0"/>
        <w:ind w:left="1260"/>
        <w:rPr>
          <w:rFonts w:ascii="Calibri" w:hAnsi="Calibri" w:cs="Calibri"/>
          <w:b/>
          <w:u w:val="single"/>
        </w:rPr>
      </w:pPr>
    </w:p>
    <w:sectPr w:rsidR="00623DA6" w:rsidRPr="00DA7C36" w:rsidSect="0072428C">
      <w:headerReference w:type="even" r:id="rId39"/>
      <w:headerReference w:type="default" r:id="rId40"/>
      <w:footerReference w:type="even" r:id="rId41"/>
      <w:footerReference w:type="default" r:id="rId42"/>
      <w:headerReference w:type="first" r:id="rId43"/>
      <w:footerReference w:type="first" r:id="rId44"/>
      <w:pgSz w:w="12240" w:h="15840"/>
      <w:pgMar w:top="900" w:right="1080" w:bottom="1440" w:left="12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317BA" w14:textId="77777777" w:rsidR="00D8310A" w:rsidRDefault="00D8310A">
      <w:r>
        <w:separator/>
      </w:r>
    </w:p>
  </w:endnote>
  <w:endnote w:type="continuationSeparator" w:id="0">
    <w:p w14:paraId="7FEB3A89" w14:textId="77777777" w:rsidR="00D8310A" w:rsidRDefault="00D83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1424A" w14:textId="0C1C37CC" w:rsidR="002346FD" w:rsidRDefault="002346FD" w:rsidP="00955F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C2D49">
      <w:rPr>
        <w:rStyle w:val="PageNumber"/>
        <w:noProof/>
      </w:rPr>
      <w:t>1</w:t>
    </w:r>
    <w:r>
      <w:rPr>
        <w:rStyle w:val="PageNumber"/>
      </w:rPr>
      <w:fldChar w:fldCharType="end"/>
    </w:r>
  </w:p>
  <w:p w14:paraId="5318E806" w14:textId="77777777" w:rsidR="002346FD" w:rsidRDefault="002346FD" w:rsidP="00BF715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F8911" w14:textId="7287BD02" w:rsidR="002346FD" w:rsidRPr="008153E2" w:rsidRDefault="002346FD" w:rsidP="00E84CB6">
    <w:pPr>
      <w:pStyle w:val="Footer"/>
      <w:ind w:right="360"/>
      <w:rPr>
        <w:rStyle w:val="PageNumber"/>
        <w:rFonts w:cstheme="minorHAnsi"/>
      </w:rPr>
    </w:pPr>
    <w:r w:rsidRPr="008153E2">
      <w:rPr>
        <w:rStyle w:val="PageNumber"/>
        <w:rFonts w:cstheme="minorHAnsi"/>
      </w:rPr>
      <w:t xml:space="preserve">FAS Revised </w:t>
    </w:r>
    <w:r w:rsidR="00FC2D49">
      <w:rPr>
        <w:rStyle w:val="PageNumber"/>
        <w:rFonts w:cstheme="minorHAnsi"/>
      </w:rPr>
      <w:t>2</w:t>
    </w:r>
    <w:r w:rsidR="00D56BCA">
      <w:rPr>
        <w:rStyle w:val="PageNumber"/>
        <w:rFonts w:cstheme="minorHAnsi"/>
      </w:rPr>
      <w:t>/0</w:t>
    </w:r>
    <w:r w:rsidR="00FC2D49">
      <w:rPr>
        <w:rStyle w:val="PageNumber"/>
        <w:rFonts w:cstheme="minorHAnsi"/>
      </w:rPr>
      <w:t>7</w:t>
    </w:r>
    <w:r w:rsidRPr="008153E2">
      <w:rPr>
        <w:rStyle w:val="PageNumber"/>
        <w:rFonts w:cstheme="minorHAnsi"/>
      </w:rPr>
      <w:t>/202</w:t>
    </w:r>
    <w:r w:rsidR="00FC2D49">
      <w:rPr>
        <w:rStyle w:val="PageNumber"/>
        <w:rFonts w:cstheme="minorHAnsi"/>
      </w:rPr>
      <w:t>3</w:t>
    </w:r>
    <w:r w:rsidRPr="008153E2">
      <w:rPr>
        <w:rStyle w:val="PageNumber"/>
        <w:rFonts w:cstheme="minorHAnsi"/>
      </w:rPr>
      <w:tab/>
    </w:r>
    <w:r w:rsidRPr="008153E2">
      <w:rPr>
        <w:rStyle w:val="PageNumber"/>
        <w:rFonts w:cstheme="minorHAnsi"/>
      </w:rPr>
      <w:tab/>
      <w:t xml:space="preserve">Page </w:t>
    </w:r>
    <w:r w:rsidRPr="008153E2">
      <w:rPr>
        <w:rStyle w:val="PageNumber"/>
        <w:rFonts w:cstheme="minorHAnsi"/>
      </w:rPr>
      <w:fldChar w:fldCharType="begin"/>
    </w:r>
    <w:r w:rsidRPr="008153E2">
      <w:rPr>
        <w:rStyle w:val="PageNumber"/>
        <w:rFonts w:cstheme="minorHAnsi"/>
      </w:rPr>
      <w:instrText xml:space="preserve"> PAGE </w:instrText>
    </w:r>
    <w:r w:rsidRPr="008153E2">
      <w:rPr>
        <w:rStyle w:val="PageNumber"/>
        <w:rFonts w:cstheme="minorHAnsi"/>
      </w:rPr>
      <w:fldChar w:fldCharType="separate"/>
    </w:r>
    <w:r w:rsidRPr="008153E2">
      <w:rPr>
        <w:rStyle w:val="PageNumber"/>
        <w:rFonts w:cstheme="minorHAnsi"/>
        <w:noProof/>
      </w:rPr>
      <w:t>15</w:t>
    </w:r>
    <w:r w:rsidRPr="008153E2">
      <w:rPr>
        <w:rStyle w:val="PageNumber"/>
        <w:rFonts w:cstheme="minorHAnsi"/>
      </w:rPr>
      <w:fldChar w:fldCharType="end"/>
    </w:r>
    <w:r w:rsidRPr="008153E2">
      <w:rPr>
        <w:rStyle w:val="PageNumber"/>
        <w:rFonts w:cstheme="minorHAnsi"/>
      </w:rPr>
      <w:t xml:space="preserve"> of </w:t>
    </w:r>
    <w:r w:rsidRPr="008153E2">
      <w:rPr>
        <w:rStyle w:val="PageNumber"/>
        <w:rFonts w:cstheme="minorHAnsi"/>
      </w:rPr>
      <w:fldChar w:fldCharType="begin"/>
    </w:r>
    <w:r w:rsidRPr="008153E2">
      <w:rPr>
        <w:rStyle w:val="PageNumber"/>
        <w:rFonts w:cstheme="minorHAnsi"/>
      </w:rPr>
      <w:instrText xml:space="preserve"> NUMPAGES </w:instrText>
    </w:r>
    <w:r w:rsidRPr="008153E2">
      <w:rPr>
        <w:rStyle w:val="PageNumber"/>
        <w:rFonts w:cstheme="minorHAnsi"/>
      </w:rPr>
      <w:fldChar w:fldCharType="separate"/>
    </w:r>
    <w:r w:rsidRPr="008153E2">
      <w:rPr>
        <w:rStyle w:val="PageNumber"/>
        <w:rFonts w:cstheme="minorHAnsi"/>
        <w:noProof/>
      </w:rPr>
      <w:t>34</w:t>
    </w:r>
    <w:r w:rsidRPr="008153E2">
      <w:rPr>
        <w:rStyle w:val="PageNumber"/>
        <w:rFonts w:cstheme="minorHAns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53F9D" w14:textId="77777777" w:rsidR="003B5D82" w:rsidRDefault="003B5D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A0143" w14:textId="77777777" w:rsidR="00D8310A" w:rsidRDefault="00D8310A">
      <w:r>
        <w:separator/>
      </w:r>
    </w:p>
  </w:footnote>
  <w:footnote w:type="continuationSeparator" w:id="0">
    <w:p w14:paraId="1E8AB6C4" w14:textId="77777777" w:rsidR="00D8310A" w:rsidRDefault="00D831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B4B38" w14:textId="77777777" w:rsidR="003B5D82" w:rsidRDefault="003B5D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540A2" w14:textId="77777777" w:rsidR="003B5D82" w:rsidRDefault="003B5D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C4FB5" w14:textId="77777777" w:rsidR="003B5D82" w:rsidRDefault="003B5D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35FC"/>
    <w:multiLevelType w:val="multilevel"/>
    <w:tmpl w:val="B8CE58AE"/>
    <w:lvl w:ilvl="0">
      <w:start w:val="1"/>
      <w:numFmt w:val="decimal"/>
      <w:lvlText w:val="%1."/>
      <w:lvlJc w:val="left"/>
      <w:pPr>
        <w:tabs>
          <w:tab w:val="num" w:pos="0"/>
        </w:tabs>
        <w:ind w:left="720" w:hanging="720"/>
      </w:pPr>
      <w:rPr>
        <w:rFonts w:ascii="Arial" w:hAnsi="Arial" w:hint="default"/>
        <w:color w:val="auto"/>
        <w:sz w:val="20"/>
      </w:rPr>
    </w:lvl>
    <w:lvl w:ilvl="1">
      <w:start w:val="1"/>
      <w:numFmt w:val="upperLetter"/>
      <w:lvlText w:val="%2."/>
      <w:lvlJc w:val="left"/>
      <w:pPr>
        <w:tabs>
          <w:tab w:val="num" w:pos="0"/>
        </w:tabs>
        <w:ind w:left="1080" w:hanging="360"/>
      </w:pPr>
      <w:rPr>
        <w:rFonts w:cs="Times New Roman" w:hint="default"/>
        <w:b w:val="0"/>
      </w:rPr>
    </w:lvl>
    <w:lvl w:ilvl="2">
      <w:start w:val="1"/>
      <w:numFmt w:val="decimal"/>
      <w:lvlText w:val="%3."/>
      <w:lvlJc w:val="left"/>
      <w:pPr>
        <w:tabs>
          <w:tab w:val="num" w:pos="0"/>
        </w:tabs>
        <w:ind w:left="1800" w:hanging="360"/>
      </w:pPr>
      <w:rPr>
        <w:rFonts w:cs="Times New Roman" w:hint="default"/>
        <w:color w:val="auto"/>
      </w:rPr>
    </w:lvl>
    <w:lvl w:ilvl="3">
      <w:start w:val="1"/>
      <w:numFmt w:val="lowerLetter"/>
      <w:lvlText w:val="%4."/>
      <w:lvlJc w:val="left"/>
      <w:pPr>
        <w:tabs>
          <w:tab w:val="num" w:pos="0"/>
        </w:tabs>
        <w:ind w:left="2880" w:hanging="720"/>
      </w:pPr>
      <w:rPr>
        <w:rFonts w:cs="Times New Roman" w:hint="default"/>
      </w:rPr>
    </w:lvl>
    <w:lvl w:ilvl="4">
      <w:start w:val="1"/>
      <w:numFmt w:val="lowerRoman"/>
      <w:lvlText w:val="%5."/>
      <w:lvlJc w:val="right"/>
      <w:pPr>
        <w:tabs>
          <w:tab w:val="num" w:pos="0"/>
        </w:tabs>
        <w:ind w:left="3960" w:hanging="1080"/>
      </w:pPr>
      <w:rPr>
        <w:rFonts w:hint="default"/>
      </w:rPr>
    </w:lvl>
    <w:lvl w:ilvl="5">
      <w:start w:val="1"/>
      <w:numFmt w:val="decimal"/>
      <w:lvlText w:val="%1.%2.%3.%4.%5.%6"/>
      <w:lvlJc w:val="left"/>
      <w:pPr>
        <w:tabs>
          <w:tab w:val="num" w:pos="0"/>
        </w:tabs>
        <w:ind w:left="4680" w:hanging="1080"/>
      </w:pPr>
      <w:rPr>
        <w:rFonts w:cs="Times New Roman" w:hint="default"/>
      </w:rPr>
    </w:lvl>
    <w:lvl w:ilvl="6">
      <w:start w:val="1"/>
      <w:numFmt w:val="decimal"/>
      <w:lvlText w:val="%1.%2.%3.%4.%5.%6.%7"/>
      <w:lvlJc w:val="left"/>
      <w:pPr>
        <w:tabs>
          <w:tab w:val="num" w:pos="0"/>
        </w:tabs>
        <w:ind w:left="5760" w:hanging="1440"/>
      </w:pPr>
      <w:rPr>
        <w:rFonts w:cs="Times New Roman" w:hint="default"/>
      </w:rPr>
    </w:lvl>
    <w:lvl w:ilvl="7">
      <w:start w:val="1"/>
      <w:numFmt w:val="decimal"/>
      <w:lvlText w:val="%1.%2.%3.%4.%5.%6.%7.%8"/>
      <w:lvlJc w:val="left"/>
      <w:pPr>
        <w:tabs>
          <w:tab w:val="num" w:pos="0"/>
        </w:tabs>
        <w:ind w:left="6480" w:hanging="1440"/>
      </w:pPr>
      <w:rPr>
        <w:rFonts w:cs="Times New Roman" w:hint="default"/>
      </w:rPr>
    </w:lvl>
    <w:lvl w:ilvl="8">
      <w:start w:val="1"/>
      <w:numFmt w:val="decimal"/>
      <w:lvlText w:val="%1.%2.%3.%4.%5.%6.%7.%8.%9"/>
      <w:lvlJc w:val="left"/>
      <w:pPr>
        <w:tabs>
          <w:tab w:val="num" w:pos="0"/>
        </w:tabs>
        <w:ind w:left="7560" w:hanging="1800"/>
      </w:pPr>
      <w:rPr>
        <w:rFonts w:cs="Times New Roman" w:hint="default"/>
      </w:rPr>
    </w:lvl>
  </w:abstractNum>
  <w:abstractNum w:abstractNumId="1" w15:restartNumberingAfterBreak="0">
    <w:nsid w:val="03DC511E"/>
    <w:multiLevelType w:val="hybridMultilevel"/>
    <w:tmpl w:val="7AB01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8F722B"/>
    <w:multiLevelType w:val="multilevel"/>
    <w:tmpl w:val="B3DA5746"/>
    <w:lvl w:ilvl="0">
      <w:start w:val="1"/>
      <w:numFmt w:val="decimal"/>
      <w:pStyle w:val="Heading1"/>
      <w:lvlText w:val="%1."/>
      <w:lvlJc w:val="left"/>
      <w:pPr>
        <w:ind w:left="720" w:hanging="720"/>
      </w:pPr>
      <w:rPr>
        <w:rFonts w:hint="default"/>
        <w:i w:val="0"/>
        <w:iCs/>
        <w:color w:val="auto"/>
      </w:rPr>
    </w:lvl>
    <w:lvl w:ilvl="1">
      <w:start w:val="1"/>
      <w:numFmt w:val="decimal"/>
      <w:pStyle w:val="Heading2"/>
      <w:lvlText w:val="%1.%2."/>
      <w:lvlJc w:val="left"/>
      <w:pPr>
        <w:ind w:left="720" w:hanging="360"/>
      </w:pPr>
      <w:rPr>
        <w:b w:val="0"/>
        <w:bCs w:val="0"/>
        <w:i w:val="0"/>
        <w:iCs/>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1224" w:hanging="504"/>
      </w:pPr>
      <w:rPr>
        <w:rFonts w:hint="default"/>
        <w:i w:val="0"/>
        <w:i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F9911EC"/>
    <w:multiLevelType w:val="hybridMultilevel"/>
    <w:tmpl w:val="5BBCB236"/>
    <w:lvl w:ilvl="0" w:tplc="1FB2691E">
      <w:start w:val="1"/>
      <w:numFmt w:val="bullet"/>
      <w:lvlText w:val=""/>
      <w:lvlJc w:val="left"/>
      <w:pPr>
        <w:tabs>
          <w:tab w:val="num" w:pos="720"/>
        </w:tabs>
        <w:ind w:left="72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5A502B"/>
    <w:multiLevelType w:val="hybridMultilevel"/>
    <w:tmpl w:val="4E8A7896"/>
    <w:lvl w:ilvl="0" w:tplc="6A98E5C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7FF616A"/>
    <w:multiLevelType w:val="hybridMultilevel"/>
    <w:tmpl w:val="6CE86F86"/>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3AE533D4"/>
    <w:multiLevelType w:val="hybridMultilevel"/>
    <w:tmpl w:val="1F64865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 w15:restartNumberingAfterBreak="0">
    <w:nsid w:val="3E0752AF"/>
    <w:multiLevelType w:val="multilevel"/>
    <w:tmpl w:val="C8865EC6"/>
    <w:lvl w:ilvl="0">
      <w:start w:val="1"/>
      <w:numFmt w:val="bullet"/>
      <w:pStyle w:val="Bulletlist2"/>
      <w:lvlText w:val=""/>
      <w:lvlJc w:val="left"/>
      <w:pPr>
        <w:tabs>
          <w:tab w:val="num" w:pos="1080"/>
        </w:tabs>
        <w:ind w:left="108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5841DB0"/>
    <w:multiLevelType w:val="hybridMultilevel"/>
    <w:tmpl w:val="2D989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957F28"/>
    <w:multiLevelType w:val="hybridMultilevel"/>
    <w:tmpl w:val="D6284AB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D4B00D4"/>
    <w:multiLevelType w:val="hybridMultilevel"/>
    <w:tmpl w:val="CF58D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562A08"/>
    <w:multiLevelType w:val="hybridMultilevel"/>
    <w:tmpl w:val="4EEC079C"/>
    <w:lvl w:ilvl="0" w:tplc="D6D2B5A2">
      <w:start w:val="1"/>
      <w:numFmt w:val="bullet"/>
      <w:lvlText w:val=""/>
      <w:lvlJc w:val="left"/>
      <w:pPr>
        <w:tabs>
          <w:tab w:val="num" w:pos="1080"/>
        </w:tabs>
        <w:ind w:left="1080" w:hanging="360"/>
      </w:pPr>
      <w:rPr>
        <w:rFonts w:ascii="Symbol" w:hAnsi="Symbol" w:hint="default"/>
      </w:rPr>
    </w:lvl>
    <w:lvl w:ilvl="1" w:tplc="04090019">
      <w:start w:val="1"/>
      <w:numFmt w:val="decimal"/>
      <w:lvlText w:val="%2."/>
      <w:lvlJc w:val="left"/>
      <w:pPr>
        <w:tabs>
          <w:tab w:val="num" w:pos="1800"/>
        </w:tabs>
        <w:ind w:left="1800" w:hanging="360"/>
      </w:pPr>
      <w:rPr>
        <w:rFonts w:hint="default"/>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cs="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cs="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58B908C4"/>
    <w:multiLevelType w:val="hybridMultilevel"/>
    <w:tmpl w:val="D478AF62"/>
    <w:lvl w:ilvl="0" w:tplc="0409000F">
      <w:start w:val="1"/>
      <w:numFmt w:val="bullet"/>
      <w:lvlText w:val=""/>
      <w:lvlJc w:val="left"/>
      <w:pPr>
        <w:tabs>
          <w:tab w:val="num" w:pos="1080"/>
        </w:tabs>
        <w:ind w:left="1080" w:hanging="360"/>
      </w:pPr>
      <w:rPr>
        <w:rFonts w:ascii="Symbol" w:hAnsi="Symbol" w:hint="default"/>
      </w:rPr>
    </w:lvl>
    <w:lvl w:ilvl="1" w:tplc="04090019" w:tentative="1">
      <w:start w:val="1"/>
      <w:numFmt w:val="bullet"/>
      <w:lvlText w:val="o"/>
      <w:lvlJc w:val="left"/>
      <w:pPr>
        <w:tabs>
          <w:tab w:val="num" w:pos="1800"/>
        </w:tabs>
        <w:ind w:left="1800" w:hanging="360"/>
      </w:pPr>
      <w:rPr>
        <w:rFonts w:ascii="Courier New" w:hAnsi="Courier New" w:cs="Courier New" w:hint="default"/>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cs="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cs="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5A0C3599"/>
    <w:multiLevelType w:val="multilevel"/>
    <w:tmpl w:val="5CB63608"/>
    <w:lvl w:ilvl="0">
      <w:start w:val="1"/>
      <w:numFmt w:val="decimal"/>
      <w:lvlText w:val="%1."/>
      <w:lvlJc w:val="left"/>
      <w:pPr>
        <w:tabs>
          <w:tab w:val="num" w:pos="360"/>
        </w:tabs>
        <w:ind w:left="1080" w:hanging="720"/>
      </w:pPr>
      <w:rPr>
        <w:rFonts w:ascii="Arial" w:hAnsi="Arial" w:hint="default"/>
        <w:color w:val="auto"/>
        <w:sz w:val="20"/>
      </w:rPr>
    </w:lvl>
    <w:lvl w:ilvl="1">
      <w:start w:val="1"/>
      <w:numFmt w:val="upperLetter"/>
      <w:lvlText w:val="%2."/>
      <w:lvlJc w:val="left"/>
      <w:pPr>
        <w:tabs>
          <w:tab w:val="num" w:pos="360"/>
        </w:tabs>
        <w:ind w:left="1440" w:hanging="360"/>
      </w:pPr>
      <w:rPr>
        <w:rFonts w:cs="Times New Roman" w:hint="default"/>
        <w:b w:val="0"/>
      </w:rPr>
    </w:lvl>
    <w:lvl w:ilvl="2">
      <w:start w:val="1"/>
      <w:numFmt w:val="decimal"/>
      <w:lvlText w:val="%3."/>
      <w:lvlJc w:val="left"/>
      <w:pPr>
        <w:tabs>
          <w:tab w:val="num" w:pos="360"/>
        </w:tabs>
        <w:ind w:left="2160" w:hanging="360"/>
      </w:pPr>
      <w:rPr>
        <w:rFonts w:cs="Times New Roman" w:hint="default"/>
        <w:color w:val="auto"/>
      </w:rPr>
    </w:lvl>
    <w:lvl w:ilvl="3">
      <w:start w:val="1"/>
      <w:numFmt w:val="lowerLetter"/>
      <w:lvlText w:val="%4."/>
      <w:lvlJc w:val="left"/>
      <w:pPr>
        <w:tabs>
          <w:tab w:val="num" w:pos="360"/>
        </w:tabs>
        <w:ind w:left="3240" w:hanging="720"/>
      </w:pPr>
      <w:rPr>
        <w:rFonts w:cs="Times New Roman" w:hint="default"/>
      </w:rPr>
    </w:lvl>
    <w:lvl w:ilvl="4">
      <w:start w:val="1"/>
      <w:numFmt w:val="lowerRoman"/>
      <w:lvlText w:val="%5."/>
      <w:lvlJc w:val="right"/>
      <w:pPr>
        <w:tabs>
          <w:tab w:val="num" w:pos="360"/>
        </w:tabs>
        <w:ind w:left="4320" w:hanging="1080"/>
      </w:pPr>
      <w:rPr>
        <w:rFonts w:hint="default"/>
      </w:rPr>
    </w:lvl>
    <w:lvl w:ilvl="5">
      <w:start w:val="1"/>
      <w:numFmt w:val="decimal"/>
      <w:lvlText w:val="%1.%2.%3.%4.%5.%6"/>
      <w:lvlJc w:val="left"/>
      <w:pPr>
        <w:tabs>
          <w:tab w:val="num" w:pos="360"/>
        </w:tabs>
        <w:ind w:left="5040" w:hanging="1080"/>
      </w:pPr>
      <w:rPr>
        <w:rFonts w:cs="Times New Roman" w:hint="default"/>
      </w:rPr>
    </w:lvl>
    <w:lvl w:ilvl="6">
      <w:start w:val="1"/>
      <w:numFmt w:val="decimal"/>
      <w:lvlText w:val="%1.%2.%3.%4.%5.%6.%7"/>
      <w:lvlJc w:val="left"/>
      <w:pPr>
        <w:tabs>
          <w:tab w:val="num" w:pos="360"/>
        </w:tabs>
        <w:ind w:left="6120" w:hanging="1440"/>
      </w:pPr>
      <w:rPr>
        <w:rFonts w:cs="Times New Roman" w:hint="default"/>
      </w:rPr>
    </w:lvl>
    <w:lvl w:ilvl="7">
      <w:start w:val="1"/>
      <w:numFmt w:val="decimal"/>
      <w:lvlText w:val="%1.%2.%3.%4.%5.%6.%7.%8"/>
      <w:lvlJc w:val="left"/>
      <w:pPr>
        <w:tabs>
          <w:tab w:val="num" w:pos="360"/>
        </w:tabs>
        <w:ind w:left="6840" w:hanging="1440"/>
      </w:pPr>
      <w:rPr>
        <w:rFonts w:cs="Times New Roman" w:hint="default"/>
      </w:rPr>
    </w:lvl>
    <w:lvl w:ilvl="8">
      <w:start w:val="1"/>
      <w:numFmt w:val="decimal"/>
      <w:lvlText w:val="%1.%2.%3.%4.%5.%6.%7.%8.%9"/>
      <w:lvlJc w:val="left"/>
      <w:pPr>
        <w:tabs>
          <w:tab w:val="num" w:pos="360"/>
        </w:tabs>
        <w:ind w:left="7920" w:hanging="1800"/>
      </w:pPr>
      <w:rPr>
        <w:rFonts w:cs="Times New Roman" w:hint="default"/>
      </w:rPr>
    </w:lvl>
  </w:abstractNum>
  <w:abstractNum w:abstractNumId="14" w15:restartNumberingAfterBreak="0">
    <w:nsid w:val="6B793FB8"/>
    <w:multiLevelType w:val="hybridMultilevel"/>
    <w:tmpl w:val="48B60164"/>
    <w:lvl w:ilvl="0" w:tplc="9C8E910C">
      <w:start w:val="1"/>
      <w:numFmt w:val="decimal"/>
      <w:lvlText w:val="%1."/>
      <w:lvlJc w:val="left"/>
      <w:pPr>
        <w:tabs>
          <w:tab w:val="num" w:pos="1080"/>
        </w:tabs>
        <w:ind w:left="1080" w:hanging="360"/>
      </w:pPr>
      <w:rPr>
        <w:b w:val="0"/>
      </w:rPr>
    </w:lvl>
    <w:lvl w:ilvl="1" w:tplc="04090003">
      <w:start w:val="1"/>
      <w:numFmt w:val="lowerLetter"/>
      <w:lvlText w:val="%2."/>
      <w:lvlJc w:val="left"/>
      <w:pPr>
        <w:tabs>
          <w:tab w:val="num" w:pos="1800"/>
        </w:tabs>
        <w:ind w:left="1800" w:hanging="360"/>
      </w:pPr>
    </w:lvl>
    <w:lvl w:ilvl="2" w:tplc="04090005" w:tentative="1">
      <w:start w:val="1"/>
      <w:numFmt w:val="lowerRoman"/>
      <w:lvlText w:val="%3."/>
      <w:lvlJc w:val="right"/>
      <w:pPr>
        <w:tabs>
          <w:tab w:val="num" w:pos="2520"/>
        </w:tabs>
        <w:ind w:left="2520" w:hanging="180"/>
      </w:pPr>
    </w:lvl>
    <w:lvl w:ilvl="3" w:tplc="04090001" w:tentative="1">
      <w:start w:val="1"/>
      <w:numFmt w:val="decimal"/>
      <w:lvlText w:val="%4."/>
      <w:lvlJc w:val="left"/>
      <w:pPr>
        <w:tabs>
          <w:tab w:val="num" w:pos="3240"/>
        </w:tabs>
        <w:ind w:left="3240" w:hanging="360"/>
      </w:pPr>
    </w:lvl>
    <w:lvl w:ilvl="4" w:tplc="04090003" w:tentative="1">
      <w:start w:val="1"/>
      <w:numFmt w:val="lowerLetter"/>
      <w:lvlText w:val="%5."/>
      <w:lvlJc w:val="left"/>
      <w:pPr>
        <w:tabs>
          <w:tab w:val="num" w:pos="3960"/>
        </w:tabs>
        <w:ind w:left="3960" w:hanging="360"/>
      </w:p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abstractNum w:abstractNumId="15" w15:restartNumberingAfterBreak="0">
    <w:nsid w:val="6CC0449A"/>
    <w:multiLevelType w:val="hybridMultilevel"/>
    <w:tmpl w:val="E35E35BA"/>
    <w:lvl w:ilvl="0" w:tplc="0409000F">
      <w:start w:val="3"/>
      <w:numFmt w:val="bullet"/>
      <w:lvlText w:val="-"/>
      <w:lvlJc w:val="left"/>
      <w:pPr>
        <w:tabs>
          <w:tab w:val="num" w:pos="720"/>
        </w:tabs>
        <w:ind w:left="720" w:hanging="360"/>
      </w:pPr>
      <w:rPr>
        <w:rFonts w:ascii="Times New Roman" w:eastAsia="Times New Roman" w:hAnsi="Times New Roman" w:cs="Times New Roman"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4DF6E89"/>
    <w:multiLevelType w:val="multilevel"/>
    <w:tmpl w:val="8B00049E"/>
    <w:lvl w:ilvl="0">
      <w:start w:val="2"/>
      <w:numFmt w:val="upperLetter"/>
      <w:pStyle w:val="Heading11"/>
      <w:suff w:val="space"/>
      <w:lvlText w:val="APPENDIX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75D82CC8"/>
    <w:multiLevelType w:val="hybridMultilevel"/>
    <w:tmpl w:val="6CE86F8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72495920">
    <w:abstractNumId w:val="7"/>
  </w:num>
  <w:num w:numId="2" w16cid:durableId="139619060">
    <w:abstractNumId w:val="16"/>
  </w:num>
  <w:num w:numId="3" w16cid:durableId="2087916704">
    <w:abstractNumId w:val="12"/>
  </w:num>
  <w:num w:numId="4" w16cid:durableId="2002660611">
    <w:abstractNumId w:val="11"/>
  </w:num>
  <w:num w:numId="5" w16cid:durableId="62072308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49479453">
    <w:abstractNumId w:val="3"/>
  </w:num>
  <w:num w:numId="7" w16cid:durableId="186574967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62361028">
    <w:abstractNumId w:val="0"/>
  </w:num>
  <w:num w:numId="9" w16cid:durableId="1576818083">
    <w:abstractNumId w:val="13"/>
  </w:num>
  <w:num w:numId="10" w16cid:durableId="1994917617">
    <w:abstractNumId w:val="6"/>
  </w:num>
  <w:num w:numId="11" w16cid:durableId="1621720147">
    <w:abstractNumId w:val="2"/>
  </w:num>
  <w:num w:numId="12" w16cid:durableId="222907450">
    <w:abstractNumId w:val="10"/>
  </w:num>
  <w:num w:numId="13" w16cid:durableId="906771268">
    <w:abstractNumId w:val="9"/>
  </w:num>
  <w:num w:numId="14" w16cid:durableId="427508064">
    <w:abstractNumId w:val="8"/>
  </w:num>
  <w:num w:numId="15" w16cid:durableId="912621182">
    <w:abstractNumId w:val="1"/>
  </w:num>
  <w:num w:numId="16" w16cid:durableId="2109811676">
    <w:abstractNumId w:val="17"/>
  </w:num>
  <w:num w:numId="17" w16cid:durableId="328170743">
    <w:abstractNumId w:val="4"/>
  </w:num>
  <w:num w:numId="18" w16cid:durableId="1990547547">
    <w:abstractNumId w:val="5"/>
  </w:num>
  <w:num w:numId="19" w16cid:durableId="2021541883">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A65"/>
    <w:rsid w:val="00001C2B"/>
    <w:rsid w:val="00002A3A"/>
    <w:rsid w:val="00007EF3"/>
    <w:rsid w:val="00010300"/>
    <w:rsid w:val="000115D8"/>
    <w:rsid w:val="00012170"/>
    <w:rsid w:val="0001275E"/>
    <w:rsid w:val="00013D2A"/>
    <w:rsid w:val="000142D7"/>
    <w:rsid w:val="00017B73"/>
    <w:rsid w:val="00022372"/>
    <w:rsid w:val="0002754C"/>
    <w:rsid w:val="00031DA5"/>
    <w:rsid w:val="00031F4C"/>
    <w:rsid w:val="00032081"/>
    <w:rsid w:val="00032720"/>
    <w:rsid w:val="00033D55"/>
    <w:rsid w:val="00033EFD"/>
    <w:rsid w:val="00035061"/>
    <w:rsid w:val="0004017C"/>
    <w:rsid w:val="000402C4"/>
    <w:rsid w:val="000404F2"/>
    <w:rsid w:val="000412EB"/>
    <w:rsid w:val="00041581"/>
    <w:rsid w:val="0004229D"/>
    <w:rsid w:val="0004701D"/>
    <w:rsid w:val="00047A24"/>
    <w:rsid w:val="00050E1E"/>
    <w:rsid w:val="00053669"/>
    <w:rsid w:val="00054673"/>
    <w:rsid w:val="0005490F"/>
    <w:rsid w:val="0006179D"/>
    <w:rsid w:val="00063008"/>
    <w:rsid w:val="00065ECF"/>
    <w:rsid w:val="00066EC2"/>
    <w:rsid w:val="00066FF6"/>
    <w:rsid w:val="000703FF"/>
    <w:rsid w:val="000712F9"/>
    <w:rsid w:val="00072730"/>
    <w:rsid w:val="000727FC"/>
    <w:rsid w:val="00074C42"/>
    <w:rsid w:val="000758BC"/>
    <w:rsid w:val="00077187"/>
    <w:rsid w:val="000809FA"/>
    <w:rsid w:val="000813C2"/>
    <w:rsid w:val="00082135"/>
    <w:rsid w:val="0008250D"/>
    <w:rsid w:val="00082C05"/>
    <w:rsid w:val="000830A3"/>
    <w:rsid w:val="00084570"/>
    <w:rsid w:val="000855F6"/>
    <w:rsid w:val="00085E1D"/>
    <w:rsid w:val="0008626F"/>
    <w:rsid w:val="00086BA7"/>
    <w:rsid w:val="000911BF"/>
    <w:rsid w:val="00091218"/>
    <w:rsid w:val="00093E8F"/>
    <w:rsid w:val="00095929"/>
    <w:rsid w:val="00096599"/>
    <w:rsid w:val="000966B8"/>
    <w:rsid w:val="0009752F"/>
    <w:rsid w:val="00097F9E"/>
    <w:rsid w:val="000A08CF"/>
    <w:rsid w:val="000A17EF"/>
    <w:rsid w:val="000A1937"/>
    <w:rsid w:val="000A3F5F"/>
    <w:rsid w:val="000A7211"/>
    <w:rsid w:val="000A72E2"/>
    <w:rsid w:val="000B1615"/>
    <w:rsid w:val="000B2105"/>
    <w:rsid w:val="000B25B8"/>
    <w:rsid w:val="000B4BF6"/>
    <w:rsid w:val="000B7756"/>
    <w:rsid w:val="000C09D3"/>
    <w:rsid w:val="000C330E"/>
    <w:rsid w:val="000C4351"/>
    <w:rsid w:val="000C4DEE"/>
    <w:rsid w:val="000C525C"/>
    <w:rsid w:val="000C5279"/>
    <w:rsid w:val="000C570C"/>
    <w:rsid w:val="000C65D5"/>
    <w:rsid w:val="000C6625"/>
    <w:rsid w:val="000C6B7A"/>
    <w:rsid w:val="000C7655"/>
    <w:rsid w:val="000C7683"/>
    <w:rsid w:val="000D0B4D"/>
    <w:rsid w:val="000D2186"/>
    <w:rsid w:val="000D30D4"/>
    <w:rsid w:val="000D3306"/>
    <w:rsid w:val="000D3448"/>
    <w:rsid w:val="000E00CD"/>
    <w:rsid w:val="000E0212"/>
    <w:rsid w:val="000E2D5F"/>
    <w:rsid w:val="000E3849"/>
    <w:rsid w:val="000E403B"/>
    <w:rsid w:val="000E5AE0"/>
    <w:rsid w:val="000E6186"/>
    <w:rsid w:val="000E7229"/>
    <w:rsid w:val="000F1FB1"/>
    <w:rsid w:val="000F28BB"/>
    <w:rsid w:val="000F4394"/>
    <w:rsid w:val="000F6B95"/>
    <w:rsid w:val="00100300"/>
    <w:rsid w:val="00100B0C"/>
    <w:rsid w:val="00100F61"/>
    <w:rsid w:val="00101696"/>
    <w:rsid w:val="00101959"/>
    <w:rsid w:val="00104290"/>
    <w:rsid w:val="0010450B"/>
    <w:rsid w:val="00104D99"/>
    <w:rsid w:val="00105F13"/>
    <w:rsid w:val="001062D9"/>
    <w:rsid w:val="00111653"/>
    <w:rsid w:val="001128FD"/>
    <w:rsid w:val="00121610"/>
    <w:rsid w:val="0012162A"/>
    <w:rsid w:val="001226D7"/>
    <w:rsid w:val="00122E0E"/>
    <w:rsid w:val="00123C85"/>
    <w:rsid w:val="00123E6B"/>
    <w:rsid w:val="001268CA"/>
    <w:rsid w:val="00126AC9"/>
    <w:rsid w:val="00127378"/>
    <w:rsid w:val="00127AB6"/>
    <w:rsid w:val="001307D6"/>
    <w:rsid w:val="00133E02"/>
    <w:rsid w:val="00134710"/>
    <w:rsid w:val="00134A94"/>
    <w:rsid w:val="00136211"/>
    <w:rsid w:val="0013756C"/>
    <w:rsid w:val="00137F3F"/>
    <w:rsid w:val="00140624"/>
    <w:rsid w:val="00140783"/>
    <w:rsid w:val="00141244"/>
    <w:rsid w:val="00141B38"/>
    <w:rsid w:val="00141FFD"/>
    <w:rsid w:val="00142FDE"/>
    <w:rsid w:val="00144F36"/>
    <w:rsid w:val="00145365"/>
    <w:rsid w:val="00146F50"/>
    <w:rsid w:val="0015136D"/>
    <w:rsid w:val="00151996"/>
    <w:rsid w:val="00151DDE"/>
    <w:rsid w:val="00151F59"/>
    <w:rsid w:val="00154348"/>
    <w:rsid w:val="00155CAD"/>
    <w:rsid w:val="0016338A"/>
    <w:rsid w:val="00165868"/>
    <w:rsid w:val="00166A04"/>
    <w:rsid w:val="001704CC"/>
    <w:rsid w:val="00170626"/>
    <w:rsid w:val="00171357"/>
    <w:rsid w:val="00175889"/>
    <w:rsid w:val="00176DAA"/>
    <w:rsid w:val="00182D59"/>
    <w:rsid w:val="00183AB7"/>
    <w:rsid w:val="00183B6C"/>
    <w:rsid w:val="00184FB6"/>
    <w:rsid w:val="00185414"/>
    <w:rsid w:val="001913AC"/>
    <w:rsid w:val="0019184D"/>
    <w:rsid w:val="00193161"/>
    <w:rsid w:val="001936DA"/>
    <w:rsid w:val="0019492C"/>
    <w:rsid w:val="001A391D"/>
    <w:rsid w:val="001B2469"/>
    <w:rsid w:val="001B2AE2"/>
    <w:rsid w:val="001B4EF4"/>
    <w:rsid w:val="001B5B8D"/>
    <w:rsid w:val="001B6B82"/>
    <w:rsid w:val="001C1294"/>
    <w:rsid w:val="001C4467"/>
    <w:rsid w:val="001C56CF"/>
    <w:rsid w:val="001C5F31"/>
    <w:rsid w:val="001C619C"/>
    <w:rsid w:val="001C6AB7"/>
    <w:rsid w:val="001C6D26"/>
    <w:rsid w:val="001D01E0"/>
    <w:rsid w:val="001D24A8"/>
    <w:rsid w:val="001D3BE1"/>
    <w:rsid w:val="001D6BCA"/>
    <w:rsid w:val="001E144B"/>
    <w:rsid w:val="001E1599"/>
    <w:rsid w:val="001E1DF5"/>
    <w:rsid w:val="001E5756"/>
    <w:rsid w:val="001E7748"/>
    <w:rsid w:val="001F6434"/>
    <w:rsid w:val="001F66F8"/>
    <w:rsid w:val="00201B27"/>
    <w:rsid w:val="0020240C"/>
    <w:rsid w:val="002027D6"/>
    <w:rsid w:val="0020332E"/>
    <w:rsid w:val="002042C5"/>
    <w:rsid w:val="00204DB1"/>
    <w:rsid w:val="00212EB6"/>
    <w:rsid w:val="0021310C"/>
    <w:rsid w:val="00216C4E"/>
    <w:rsid w:val="00217F4E"/>
    <w:rsid w:val="00222411"/>
    <w:rsid w:val="00223B5C"/>
    <w:rsid w:val="002243C3"/>
    <w:rsid w:val="00224764"/>
    <w:rsid w:val="002248FC"/>
    <w:rsid w:val="002259B8"/>
    <w:rsid w:val="002261B3"/>
    <w:rsid w:val="002304CE"/>
    <w:rsid w:val="002309D2"/>
    <w:rsid w:val="00230DBE"/>
    <w:rsid w:val="00232479"/>
    <w:rsid w:val="0023354A"/>
    <w:rsid w:val="002346FD"/>
    <w:rsid w:val="00235A54"/>
    <w:rsid w:val="00235D28"/>
    <w:rsid w:val="00236DD3"/>
    <w:rsid w:val="0023736F"/>
    <w:rsid w:val="00237A6B"/>
    <w:rsid w:val="00241AE3"/>
    <w:rsid w:val="00242E3F"/>
    <w:rsid w:val="00243DBB"/>
    <w:rsid w:val="00247AAA"/>
    <w:rsid w:val="00250BCB"/>
    <w:rsid w:val="00251768"/>
    <w:rsid w:val="00254FD0"/>
    <w:rsid w:val="00255597"/>
    <w:rsid w:val="002604E5"/>
    <w:rsid w:val="00262F9F"/>
    <w:rsid w:val="00263460"/>
    <w:rsid w:val="00263AA2"/>
    <w:rsid w:val="00263D9A"/>
    <w:rsid w:val="00265AFB"/>
    <w:rsid w:val="00266B2D"/>
    <w:rsid w:val="00270A49"/>
    <w:rsid w:val="00282531"/>
    <w:rsid w:val="00283178"/>
    <w:rsid w:val="00285127"/>
    <w:rsid w:val="002858A4"/>
    <w:rsid w:val="00286F4A"/>
    <w:rsid w:val="002907C5"/>
    <w:rsid w:val="0029269E"/>
    <w:rsid w:val="0029310A"/>
    <w:rsid w:val="002937A6"/>
    <w:rsid w:val="002946DA"/>
    <w:rsid w:val="00294AED"/>
    <w:rsid w:val="0029500B"/>
    <w:rsid w:val="00296DF5"/>
    <w:rsid w:val="002973FD"/>
    <w:rsid w:val="00297FCE"/>
    <w:rsid w:val="002A0227"/>
    <w:rsid w:val="002A0254"/>
    <w:rsid w:val="002A2570"/>
    <w:rsid w:val="002A3D70"/>
    <w:rsid w:val="002A5F2E"/>
    <w:rsid w:val="002A64DA"/>
    <w:rsid w:val="002A6C2B"/>
    <w:rsid w:val="002A6FF5"/>
    <w:rsid w:val="002B009D"/>
    <w:rsid w:val="002B0619"/>
    <w:rsid w:val="002B25B1"/>
    <w:rsid w:val="002B4938"/>
    <w:rsid w:val="002B523D"/>
    <w:rsid w:val="002C1D63"/>
    <w:rsid w:val="002C642A"/>
    <w:rsid w:val="002C6817"/>
    <w:rsid w:val="002C6B31"/>
    <w:rsid w:val="002C6D0B"/>
    <w:rsid w:val="002D150C"/>
    <w:rsid w:val="002D20FC"/>
    <w:rsid w:val="002D51C0"/>
    <w:rsid w:val="002D68D8"/>
    <w:rsid w:val="002E328F"/>
    <w:rsid w:val="002E3B19"/>
    <w:rsid w:val="002E5CB3"/>
    <w:rsid w:val="002E6525"/>
    <w:rsid w:val="002E67FD"/>
    <w:rsid w:val="002F4BBD"/>
    <w:rsid w:val="002F75A0"/>
    <w:rsid w:val="003026EF"/>
    <w:rsid w:val="00302DC9"/>
    <w:rsid w:val="00303E6D"/>
    <w:rsid w:val="00307DDD"/>
    <w:rsid w:val="0031006B"/>
    <w:rsid w:val="00310DFE"/>
    <w:rsid w:val="0031166F"/>
    <w:rsid w:val="003120DE"/>
    <w:rsid w:val="00312CED"/>
    <w:rsid w:val="003133E4"/>
    <w:rsid w:val="00313663"/>
    <w:rsid w:val="00313673"/>
    <w:rsid w:val="00313CF6"/>
    <w:rsid w:val="0031709C"/>
    <w:rsid w:val="00317746"/>
    <w:rsid w:val="0032138D"/>
    <w:rsid w:val="00322FD6"/>
    <w:rsid w:val="003243E5"/>
    <w:rsid w:val="00325EED"/>
    <w:rsid w:val="003269FB"/>
    <w:rsid w:val="00327659"/>
    <w:rsid w:val="003276C8"/>
    <w:rsid w:val="00332D56"/>
    <w:rsid w:val="00333164"/>
    <w:rsid w:val="003360B1"/>
    <w:rsid w:val="0033690C"/>
    <w:rsid w:val="00336D91"/>
    <w:rsid w:val="00340021"/>
    <w:rsid w:val="003402F1"/>
    <w:rsid w:val="0034052F"/>
    <w:rsid w:val="00342E01"/>
    <w:rsid w:val="003447B5"/>
    <w:rsid w:val="00344F80"/>
    <w:rsid w:val="00345936"/>
    <w:rsid w:val="00346352"/>
    <w:rsid w:val="00346CB6"/>
    <w:rsid w:val="00346DB3"/>
    <w:rsid w:val="0034797C"/>
    <w:rsid w:val="00352644"/>
    <w:rsid w:val="00352FCA"/>
    <w:rsid w:val="0035388E"/>
    <w:rsid w:val="0035550A"/>
    <w:rsid w:val="00355E64"/>
    <w:rsid w:val="003575DA"/>
    <w:rsid w:val="00360918"/>
    <w:rsid w:val="0036250A"/>
    <w:rsid w:val="00362D34"/>
    <w:rsid w:val="003634D4"/>
    <w:rsid w:val="00363EFA"/>
    <w:rsid w:val="00364AFA"/>
    <w:rsid w:val="00370738"/>
    <w:rsid w:val="0037134B"/>
    <w:rsid w:val="0037236D"/>
    <w:rsid w:val="00372CE6"/>
    <w:rsid w:val="003758E7"/>
    <w:rsid w:val="00381729"/>
    <w:rsid w:val="00381FF5"/>
    <w:rsid w:val="0038284C"/>
    <w:rsid w:val="003848EE"/>
    <w:rsid w:val="00386299"/>
    <w:rsid w:val="003866EB"/>
    <w:rsid w:val="00391D2F"/>
    <w:rsid w:val="003961FA"/>
    <w:rsid w:val="003968FA"/>
    <w:rsid w:val="003973D8"/>
    <w:rsid w:val="00397FFC"/>
    <w:rsid w:val="003A2655"/>
    <w:rsid w:val="003A26B3"/>
    <w:rsid w:val="003A2C42"/>
    <w:rsid w:val="003A32AB"/>
    <w:rsid w:val="003A340D"/>
    <w:rsid w:val="003A4D9D"/>
    <w:rsid w:val="003A5629"/>
    <w:rsid w:val="003A5F7A"/>
    <w:rsid w:val="003A759F"/>
    <w:rsid w:val="003A7848"/>
    <w:rsid w:val="003B130E"/>
    <w:rsid w:val="003B596F"/>
    <w:rsid w:val="003B5C17"/>
    <w:rsid w:val="003B5D82"/>
    <w:rsid w:val="003B6F33"/>
    <w:rsid w:val="003C08E5"/>
    <w:rsid w:val="003C1691"/>
    <w:rsid w:val="003C2192"/>
    <w:rsid w:val="003C3472"/>
    <w:rsid w:val="003C38F6"/>
    <w:rsid w:val="003C396F"/>
    <w:rsid w:val="003D232F"/>
    <w:rsid w:val="003D446D"/>
    <w:rsid w:val="003D5D2C"/>
    <w:rsid w:val="003D62C4"/>
    <w:rsid w:val="003E245F"/>
    <w:rsid w:val="003E3344"/>
    <w:rsid w:val="003E3840"/>
    <w:rsid w:val="003E46D8"/>
    <w:rsid w:val="003E47D2"/>
    <w:rsid w:val="003E5276"/>
    <w:rsid w:val="003E5B46"/>
    <w:rsid w:val="003E6242"/>
    <w:rsid w:val="003F04BA"/>
    <w:rsid w:val="003F400D"/>
    <w:rsid w:val="003F411A"/>
    <w:rsid w:val="003F6255"/>
    <w:rsid w:val="00400CD1"/>
    <w:rsid w:val="00400F09"/>
    <w:rsid w:val="0040292C"/>
    <w:rsid w:val="004040C1"/>
    <w:rsid w:val="00404DB6"/>
    <w:rsid w:val="0041065C"/>
    <w:rsid w:val="00411513"/>
    <w:rsid w:val="00411A77"/>
    <w:rsid w:val="00412D61"/>
    <w:rsid w:val="004137F6"/>
    <w:rsid w:val="00415EEC"/>
    <w:rsid w:val="00416DA9"/>
    <w:rsid w:val="00420681"/>
    <w:rsid w:val="0042732D"/>
    <w:rsid w:val="00427724"/>
    <w:rsid w:val="00427F80"/>
    <w:rsid w:val="00431F91"/>
    <w:rsid w:val="00435629"/>
    <w:rsid w:val="00440B63"/>
    <w:rsid w:val="004413D7"/>
    <w:rsid w:val="004414F4"/>
    <w:rsid w:val="0044441D"/>
    <w:rsid w:val="004447AF"/>
    <w:rsid w:val="00447EA7"/>
    <w:rsid w:val="004509E1"/>
    <w:rsid w:val="00451385"/>
    <w:rsid w:val="004521B4"/>
    <w:rsid w:val="004551C3"/>
    <w:rsid w:val="00456505"/>
    <w:rsid w:val="00456718"/>
    <w:rsid w:val="00457381"/>
    <w:rsid w:val="0046337F"/>
    <w:rsid w:val="004654FF"/>
    <w:rsid w:val="004660EE"/>
    <w:rsid w:val="004672E3"/>
    <w:rsid w:val="00470085"/>
    <w:rsid w:val="004742CE"/>
    <w:rsid w:val="00476E28"/>
    <w:rsid w:val="00481699"/>
    <w:rsid w:val="00482742"/>
    <w:rsid w:val="00482C3E"/>
    <w:rsid w:val="004841CC"/>
    <w:rsid w:val="00490C0B"/>
    <w:rsid w:val="004919F4"/>
    <w:rsid w:val="00491FF9"/>
    <w:rsid w:val="004936AF"/>
    <w:rsid w:val="00496076"/>
    <w:rsid w:val="004965D0"/>
    <w:rsid w:val="00496838"/>
    <w:rsid w:val="004A0C51"/>
    <w:rsid w:val="004A15F9"/>
    <w:rsid w:val="004A2946"/>
    <w:rsid w:val="004A62CA"/>
    <w:rsid w:val="004A75D6"/>
    <w:rsid w:val="004A78F6"/>
    <w:rsid w:val="004B008E"/>
    <w:rsid w:val="004B2B73"/>
    <w:rsid w:val="004B4252"/>
    <w:rsid w:val="004B5831"/>
    <w:rsid w:val="004B5EFE"/>
    <w:rsid w:val="004B6EE9"/>
    <w:rsid w:val="004C32DE"/>
    <w:rsid w:val="004C735D"/>
    <w:rsid w:val="004C76AD"/>
    <w:rsid w:val="004D1CC8"/>
    <w:rsid w:val="004D274D"/>
    <w:rsid w:val="004D480F"/>
    <w:rsid w:val="004D55D0"/>
    <w:rsid w:val="004E2EBE"/>
    <w:rsid w:val="004E33E9"/>
    <w:rsid w:val="004E38BB"/>
    <w:rsid w:val="004E4D41"/>
    <w:rsid w:val="004E5304"/>
    <w:rsid w:val="004E5C84"/>
    <w:rsid w:val="004E63D0"/>
    <w:rsid w:val="004E7E03"/>
    <w:rsid w:val="004F284F"/>
    <w:rsid w:val="004F3A54"/>
    <w:rsid w:val="004F614D"/>
    <w:rsid w:val="00501756"/>
    <w:rsid w:val="00506DB7"/>
    <w:rsid w:val="00510A49"/>
    <w:rsid w:val="00510AB6"/>
    <w:rsid w:val="005112CC"/>
    <w:rsid w:val="00511ECE"/>
    <w:rsid w:val="00512266"/>
    <w:rsid w:val="00512D11"/>
    <w:rsid w:val="00513188"/>
    <w:rsid w:val="005137CA"/>
    <w:rsid w:val="00513CCD"/>
    <w:rsid w:val="005150AF"/>
    <w:rsid w:val="00515AE3"/>
    <w:rsid w:val="0051606E"/>
    <w:rsid w:val="0051715B"/>
    <w:rsid w:val="005213F6"/>
    <w:rsid w:val="005238B8"/>
    <w:rsid w:val="0052661A"/>
    <w:rsid w:val="00527727"/>
    <w:rsid w:val="005309A1"/>
    <w:rsid w:val="00530BC1"/>
    <w:rsid w:val="00531A65"/>
    <w:rsid w:val="00532936"/>
    <w:rsid w:val="00533102"/>
    <w:rsid w:val="00533ADB"/>
    <w:rsid w:val="00534944"/>
    <w:rsid w:val="0053505F"/>
    <w:rsid w:val="00536C28"/>
    <w:rsid w:val="005378CD"/>
    <w:rsid w:val="00542650"/>
    <w:rsid w:val="00542A1D"/>
    <w:rsid w:val="0054304D"/>
    <w:rsid w:val="005452B0"/>
    <w:rsid w:val="005455BE"/>
    <w:rsid w:val="00545B40"/>
    <w:rsid w:val="00546E3D"/>
    <w:rsid w:val="005470B1"/>
    <w:rsid w:val="00547368"/>
    <w:rsid w:val="005503FD"/>
    <w:rsid w:val="00553402"/>
    <w:rsid w:val="0055501B"/>
    <w:rsid w:val="0055654B"/>
    <w:rsid w:val="00557C4C"/>
    <w:rsid w:val="0056012C"/>
    <w:rsid w:val="005605CA"/>
    <w:rsid w:val="00560F0E"/>
    <w:rsid w:val="00561F65"/>
    <w:rsid w:val="00562368"/>
    <w:rsid w:val="00562BAB"/>
    <w:rsid w:val="0056384B"/>
    <w:rsid w:val="00563F98"/>
    <w:rsid w:val="005647E2"/>
    <w:rsid w:val="00564A0D"/>
    <w:rsid w:val="00564CA5"/>
    <w:rsid w:val="00566471"/>
    <w:rsid w:val="0057251C"/>
    <w:rsid w:val="00572559"/>
    <w:rsid w:val="00573E30"/>
    <w:rsid w:val="00574068"/>
    <w:rsid w:val="0057439A"/>
    <w:rsid w:val="0057502E"/>
    <w:rsid w:val="00575ECD"/>
    <w:rsid w:val="00576869"/>
    <w:rsid w:val="005806A9"/>
    <w:rsid w:val="00582369"/>
    <w:rsid w:val="0058253A"/>
    <w:rsid w:val="00583C7C"/>
    <w:rsid w:val="00583E19"/>
    <w:rsid w:val="00591178"/>
    <w:rsid w:val="00591B2B"/>
    <w:rsid w:val="00591F4A"/>
    <w:rsid w:val="005926E0"/>
    <w:rsid w:val="00593378"/>
    <w:rsid w:val="0059434F"/>
    <w:rsid w:val="005949A1"/>
    <w:rsid w:val="005A0071"/>
    <w:rsid w:val="005A0D44"/>
    <w:rsid w:val="005A0E29"/>
    <w:rsid w:val="005A1183"/>
    <w:rsid w:val="005A2C1B"/>
    <w:rsid w:val="005A5696"/>
    <w:rsid w:val="005A6728"/>
    <w:rsid w:val="005B0A8C"/>
    <w:rsid w:val="005B1A19"/>
    <w:rsid w:val="005B4799"/>
    <w:rsid w:val="005B514B"/>
    <w:rsid w:val="005B5151"/>
    <w:rsid w:val="005B5F4F"/>
    <w:rsid w:val="005B6C01"/>
    <w:rsid w:val="005B7684"/>
    <w:rsid w:val="005C1FBD"/>
    <w:rsid w:val="005C22CC"/>
    <w:rsid w:val="005C23DC"/>
    <w:rsid w:val="005C4DA9"/>
    <w:rsid w:val="005C55B9"/>
    <w:rsid w:val="005C58B3"/>
    <w:rsid w:val="005C693D"/>
    <w:rsid w:val="005D1841"/>
    <w:rsid w:val="005D4B4A"/>
    <w:rsid w:val="005D58DB"/>
    <w:rsid w:val="005D743F"/>
    <w:rsid w:val="005E03E9"/>
    <w:rsid w:val="005E122B"/>
    <w:rsid w:val="005E1BB6"/>
    <w:rsid w:val="005E227C"/>
    <w:rsid w:val="005E321D"/>
    <w:rsid w:val="005E4103"/>
    <w:rsid w:val="005E4168"/>
    <w:rsid w:val="005E41D5"/>
    <w:rsid w:val="005E58E7"/>
    <w:rsid w:val="005E5E5F"/>
    <w:rsid w:val="005E65A6"/>
    <w:rsid w:val="005E6E67"/>
    <w:rsid w:val="005F347E"/>
    <w:rsid w:val="005F662F"/>
    <w:rsid w:val="005F6EFB"/>
    <w:rsid w:val="00600662"/>
    <w:rsid w:val="00601DC5"/>
    <w:rsid w:val="00602968"/>
    <w:rsid w:val="00603653"/>
    <w:rsid w:val="00605846"/>
    <w:rsid w:val="0060776E"/>
    <w:rsid w:val="00607F8B"/>
    <w:rsid w:val="00611A82"/>
    <w:rsid w:val="00612B80"/>
    <w:rsid w:val="00612EEA"/>
    <w:rsid w:val="00612F6E"/>
    <w:rsid w:val="00613811"/>
    <w:rsid w:val="00613A74"/>
    <w:rsid w:val="00614F85"/>
    <w:rsid w:val="00616416"/>
    <w:rsid w:val="0061712F"/>
    <w:rsid w:val="00620F32"/>
    <w:rsid w:val="00621713"/>
    <w:rsid w:val="00623DA6"/>
    <w:rsid w:val="0062412D"/>
    <w:rsid w:val="00624C15"/>
    <w:rsid w:val="00625B16"/>
    <w:rsid w:val="006308B8"/>
    <w:rsid w:val="00636E82"/>
    <w:rsid w:val="00637419"/>
    <w:rsid w:val="00637E97"/>
    <w:rsid w:val="00640861"/>
    <w:rsid w:val="00642005"/>
    <w:rsid w:val="006426C8"/>
    <w:rsid w:val="00650833"/>
    <w:rsid w:val="00650B55"/>
    <w:rsid w:val="00651D3A"/>
    <w:rsid w:val="006553B0"/>
    <w:rsid w:val="00661A23"/>
    <w:rsid w:val="0066282E"/>
    <w:rsid w:val="006642A3"/>
    <w:rsid w:val="0066432D"/>
    <w:rsid w:val="00665644"/>
    <w:rsid w:val="00665701"/>
    <w:rsid w:val="00666B84"/>
    <w:rsid w:val="006704C0"/>
    <w:rsid w:val="00673EC6"/>
    <w:rsid w:val="00674D8B"/>
    <w:rsid w:val="006761BE"/>
    <w:rsid w:val="006772E1"/>
    <w:rsid w:val="00680A75"/>
    <w:rsid w:val="0068406B"/>
    <w:rsid w:val="00684AC4"/>
    <w:rsid w:val="00684C6F"/>
    <w:rsid w:val="00685112"/>
    <w:rsid w:val="00686387"/>
    <w:rsid w:val="00690F4B"/>
    <w:rsid w:val="00691045"/>
    <w:rsid w:val="00693417"/>
    <w:rsid w:val="006939A7"/>
    <w:rsid w:val="00693B14"/>
    <w:rsid w:val="00694072"/>
    <w:rsid w:val="006966F4"/>
    <w:rsid w:val="00697FAF"/>
    <w:rsid w:val="006A052C"/>
    <w:rsid w:val="006A0696"/>
    <w:rsid w:val="006A181E"/>
    <w:rsid w:val="006B0049"/>
    <w:rsid w:val="006B19C7"/>
    <w:rsid w:val="006B1A20"/>
    <w:rsid w:val="006B57D6"/>
    <w:rsid w:val="006B5C38"/>
    <w:rsid w:val="006B5CB0"/>
    <w:rsid w:val="006B60A3"/>
    <w:rsid w:val="006B63F7"/>
    <w:rsid w:val="006C51A0"/>
    <w:rsid w:val="006C5994"/>
    <w:rsid w:val="006C6E9D"/>
    <w:rsid w:val="006C6F2E"/>
    <w:rsid w:val="006C73D8"/>
    <w:rsid w:val="006C7876"/>
    <w:rsid w:val="006D03E1"/>
    <w:rsid w:val="006D092B"/>
    <w:rsid w:val="006D1993"/>
    <w:rsid w:val="006D6ECA"/>
    <w:rsid w:val="006E04FD"/>
    <w:rsid w:val="006E0E34"/>
    <w:rsid w:val="006E1473"/>
    <w:rsid w:val="006E2D8D"/>
    <w:rsid w:val="006E3034"/>
    <w:rsid w:val="006E3BBE"/>
    <w:rsid w:val="006E53B2"/>
    <w:rsid w:val="006E5928"/>
    <w:rsid w:val="006E676E"/>
    <w:rsid w:val="006F08D4"/>
    <w:rsid w:val="006F0F9C"/>
    <w:rsid w:val="006F1C73"/>
    <w:rsid w:val="006F30CA"/>
    <w:rsid w:val="006F3B55"/>
    <w:rsid w:val="006F3EA8"/>
    <w:rsid w:val="006F5CF8"/>
    <w:rsid w:val="006F6C74"/>
    <w:rsid w:val="006F72D6"/>
    <w:rsid w:val="00700FE7"/>
    <w:rsid w:val="00701CD5"/>
    <w:rsid w:val="00703144"/>
    <w:rsid w:val="007050E7"/>
    <w:rsid w:val="0071023E"/>
    <w:rsid w:val="00712D8A"/>
    <w:rsid w:val="0071331F"/>
    <w:rsid w:val="00713BEB"/>
    <w:rsid w:val="00714C5C"/>
    <w:rsid w:val="00714F0A"/>
    <w:rsid w:val="007151DE"/>
    <w:rsid w:val="00716672"/>
    <w:rsid w:val="00721317"/>
    <w:rsid w:val="007222C3"/>
    <w:rsid w:val="0072428C"/>
    <w:rsid w:val="00724517"/>
    <w:rsid w:val="00724DB0"/>
    <w:rsid w:val="00730F59"/>
    <w:rsid w:val="00731E16"/>
    <w:rsid w:val="0073250E"/>
    <w:rsid w:val="00733BA7"/>
    <w:rsid w:val="007341F9"/>
    <w:rsid w:val="0073488E"/>
    <w:rsid w:val="00734AEF"/>
    <w:rsid w:val="00734D5B"/>
    <w:rsid w:val="00737FB9"/>
    <w:rsid w:val="00740E10"/>
    <w:rsid w:val="00742232"/>
    <w:rsid w:val="00742AA6"/>
    <w:rsid w:val="007437D6"/>
    <w:rsid w:val="00744589"/>
    <w:rsid w:val="00750D71"/>
    <w:rsid w:val="00750FB9"/>
    <w:rsid w:val="00751009"/>
    <w:rsid w:val="007513B4"/>
    <w:rsid w:val="00751842"/>
    <w:rsid w:val="00752200"/>
    <w:rsid w:val="0075258B"/>
    <w:rsid w:val="00757310"/>
    <w:rsid w:val="00757948"/>
    <w:rsid w:val="007600C1"/>
    <w:rsid w:val="007607C9"/>
    <w:rsid w:val="00763627"/>
    <w:rsid w:val="007657EF"/>
    <w:rsid w:val="00765E2A"/>
    <w:rsid w:val="00766609"/>
    <w:rsid w:val="00766AFB"/>
    <w:rsid w:val="00770310"/>
    <w:rsid w:val="00770735"/>
    <w:rsid w:val="00771C0D"/>
    <w:rsid w:val="00773222"/>
    <w:rsid w:val="00774645"/>
    <w:rsid w:val="007748F9"/>
    <w:rsid w:val="00775021"/>
    <w:rsid w:val="00775430"/>
    <w:rsid w:val="00775D97"/>
    <w:rsid w:val="00776BD9"/>
    <w:rsid w:val="00782E13"/>
    <w:rsid w:val="00782E27"/>
    <w:rsid w:val="007850F2"/>
    <w:rsid w:val="00792402"/>
    <w:rsid w:val="00794B47"/>
    <w:rsid w:val="00795017"/>
    <w:rsid w:val="007960FA"/>
    <w:rsid w:val="00796114"/>
    <w:rsid w:val="007967B3"/>
    <w:rsid w:val="007A0EB0"/>
    <w:rsid w:val="007A3082"/>
    <w:rsid w:val="007A3944"/>
    <w:rsid w:val="007A423C"/>
    <w:rsid w:val="007A5BAB"/>
    <w:rsid w:val="007A5D9B"/>
    <w:rsid w:val="007A760F"/>
    <w:rsid w:val="007B0AB5"/>
    <w:rsid w:val="007B11DC"/>
    <w:rsid w:val="007B130C"/>
    <w:rsid w:val="007B155E"/>
    <w:rsid w:val="007B279E"/>
    <w:rsid w:val="007B2C92"/>
    <w:rsid w:val="007B333A"/>
    <w:rsid w:val="007B3BF6"/>
    <w:rsid w:val="007B6D36"/>
    <w:rsid w:val="007C52D0"/>
    <w:rsid w:val="007C577E"/>
    <w:rsid w:val="007C7F7E"/>
    <w:rsid w:val="007D1FD6"/>
    <w:rsid w:val="007D2251"/>
    <w:rsid w:val="007D37E8"/>
    <w:rsid w:val="007D3DD0"/>
    <w:rsid w:val="007D4694"/>
    <w:rsid w:val="007E1480"/>
    <w:rsid w:val="007E219B"/>
    <w:rsid w:val="007E30B7"/>
    <w:rsid w:val="007E3442"/>
    <w:rsid w:val="007E3B1E"/>
    <w:rsid w:val="007E4253"/>
    <w:rsid w:val="007E4518"/>
    <w:rsid w:val="007E53A3"/>
    <w:rsid w:val="007E543A"/>
    <w:rsid w:val="007E5AF1"/>
    <w:rsid w:val="007E6756"/>
    <w:rsid w:val="007E6CA0"/>
    <w:rsid w:val="007F11F3"/>
    <w:rsid w:val="007F19ED"/>
    <w:rsid w:val="007F356C"/>
    <w:rsid w:val="007F40A2"/>
    <w:rsid w:val="007F4B26"/>
    <w:rsid w:val="007F4CAE"/>
    <w:rsid w:val="007F5A48"/>
    <w:rsid w:val="007F5F7E"/>
    <w:rsid w:val="007F69CD"/>
    <w:rsid w:val="00802194"/>
    <w:rsid w:val="008029DD"/>
    <w:rsid w:val="00803824"/>
    <w:rsid w:val="00810316"/>
    <w:rsid w:val="008129DC"/>
    <w:rsid w:val="00813D39"/>
    <w:rsid w:val="008152C0"/>
    <w:rsid w:val="008153E2"/>
    <w:rsid w:val="008169AF"/>
    <w:rsid w:val="008173E3"/>
    <w:rsid w:val="008201E1"/>
    <w:rsid w:val="008218C9"/>
    <w:rsid w:val="00822A81"/>
    <w:rsid w:val="00823BB5"/>
    <w:rsid w:val="008276AE"/>
    <w:rsid w:val="00830BD1"/>
    <w:rsid w:val="00832D77"/>
    <w:rsid w:val="00833CC1"/>
    <w:rsid w:val="00834C73"/>
    <w:rsid w:val="00834E2D"/>
    <w:rsid w:val="00836D84"/>
    <w:rsid w:val="008404B3"/>
    <w:rsid w:val="008418F2"/>
    <w:rsid w:val="008455BE"/>
    <w:rsid w:val="00846EFC"/>
    <w:rsid w:val="00847AA8"/>
    <w:rsid w:val="00852270"/>
    <w:rsid w:val="00852F4D"/>
    <w:rsid w:val="00853170"/>
    <w:rsid w:val="0085331A"/>
    <w:rsid w:val="00853BBC"/>
    <w:rsid w:val="00856109"/>
    <w:rsid w:val="00856485"/>
    <w:rsid w:val="00857594"/>
    <w:rsid w:val="00857832"/>
    <w:rsid w:val="008605A6"/>
    <w:rsid w:val="00860993"/>
    <w:rsid w:val="0086183C"/>
    <w:rsid w:val="00861EF8"/>
    <w:rsid w:val="00863572"/>
    <w:rsid w:val="00863EB8"/>
    <w:rsid w:val="008657CE"/>
    <w:rsid w:val="00872B3C"/>
    <w:rsid w:val="008760EC"/>
    <w:rsid w:val="0087672F"/>
    <w:rsid w:val="008825C8"/>
    <w:rsid w:val="00883F67"/>
    <w:rsid w:val="0088410A"/>
    <w:rsid w:val="00884520"/>
    <w:rsid w:val="008853BD"/>
    <w:rsid w:val="008873AA"/>
    <w:rsid w:val="00887AF2"/>
    <w:rsid w:val="00887BF8"/>
    <w:rsid w:val="00890C66"/>
    <w:rsid w:val="00894B20"/>
    <w:rsid w:val="00895553"/>
    <w:rsid w:val="00895C5A"/>
    <w:rsid w:val="00896EDE"/>
    <w:rsid w:val="00897D93"/>
    <w:rsid w:val="008A068C"/>
    <w:rsid w:val="008A0705"/>
    <w:rsid w:val="008A3BDD"/>
    <w:rsid w:val="008A5F05"/>
    <w:rsid w:val="008A6268"/>
    <w:rsid w:val="008B072A"/>
    <w:rsid w:val="008B0A6A"/>
    <w:rsid w:val="008B2933"/>
    <w:rsid w:val="008B3573"/>
    <w:rsid w:val="008B3D23"/>
    <w:rsid w:val="008B3D6D"/>
    <w:rsid w:val="008B4F6C"/>
    <w:rsid w:val="008B52CB"/>
    <w:rsid w:val="008B5B4A"/>
    <w:rsid w:val="008B7368"/>
    <w:rsid w:val="008C0CA1"/>
    <w:rsid w:val="008C192F"/>
    <w:rsid w:val="008C2F2A"/>
    <w:rsid w:val="008C4312"/>
    <w:rsid w:val="008C4DE6"/>
    <w:rsid w:val="008C55AB"/>
    <w:rsid w:val="008C5876"/>
    <w:rsid w:val="008C7709"/>
    <w:rsid w:val="008D007A"/>
    <w:rsid w:val="008D0CD6"/>
    <w:rsid w:val="008D148C"/>
    <w:rsid w:val="008D2661"/>
    <w:rsid w:val="008D38FF"/>
    <w:rsid w:val="008D3FD9"/>
    <w:rsid w:val="008D7A16"/>
    <w:rsid w:val="008E0584"/>
    <w:rsid w:val="008E3623"/>
    <w:rsid w:val="008E3D05"/>
    <w:rsid w:val="008E406D"/>
    <w:rsid w:val="008E6A72"/>
    <w:rsid w:val="008E729B"/>
    <w:rsid w:val="008F11F3"/>
    <w:rsid w:val="008F271F"/>
    <w:rsid w:val="008F57B4"/>
    <w:rsid w:val="008F7B65"/>
    <w:rsid w:val="00900CAB"/>
    <w:rsid w:val="009028EB"/>
    <w:rsid w:val="00903C44"/>
    <w:rsid w:val="00904D9E"/>
    <w:rsid w:val="00904EBB"/>
    <w:rsid w:val="00905872"/>
    <w:rsid w:val="009065F4"/>
    <w:rsid w:val="00907852"/>
    <w:rsid w:val="00910C20"/>
    <w:rsid w:val="009116E5"/>
    <w:rsid w:val="0091184C"/>
    <w:rsid w:val="0091282F"/>
    <w:rsid w:val="0091386C"/>
    <w:rsid w:val="00913BB3"/>
    <w:rsid w:val="00915811"/>
    <w:rsid w:val="00917E10"/>
    <w:rsid w:val="00920686"/>
    <w:rsid w:val="0092456D"/>
    <w:rsid w:val="00931C7A"/>
    <w:rsid w:val="00932B70"/>
    <w:rsid w:val="00932D93"/>
    <w:rsid w:val="00932EB0"/>
    <w:rsid w:val="0093537C"/>
    <w:rsid w:val="0093773F"/>
    <w:rsid w:val="009378A2"/>
    <w:rsid w:val="00937D35"/>
    <w:rsid w:val="00942B11"/>
    <w:rsid w:val="00944A65"/>
    <w:rsid w:val="00944FC9"/>
    <w:rsid w:val="00945F24"/>
    <w:rsid w:val="00950F2C"/>
    <w:rsid w:val="0095101A"/>
    <w:rsid w:val="009541F8"/>
    <w:rsid w:val="00955FE3"/>
    <w:rsid w:val="00956D01"/>
    <w:rsid w:val="00957747"/>
    <w:rsid w:val="00961C8F"/>
    <w:rsid w:val="00962CB1"/>
    <w:rsid w:val="0096696C"/>
    <w:rsid w:val="00966B56"/>
    <w:rsid w:val="00967623"/>
    <w:rsid w:val="00970BA8"/>
    <w:rsid w:val="00974B34"/>
    <w:rsid w:val="009802F5"/>
    <w:rsid w:val="00983171"/>
    <w:rsid w:val="009833CE"/>
    <w:rsid w:val="0098520A"/>
    <w:rsid w:val="009852FA"/>
    <w:rsid w:val="00986D81"/>
    <w:rsid w:val="00990C85"/>
    <w:rsid w:val="0099227C"/>
    <w:rsid w:val="00992462"/>
    <w:rsid w:val="00992A84"/>
    <w:rsid w:val="00992FBE"/>
    <w:rsid w:val="00993909"/>
    <w:rsid w:val="009A01A6"/>
    <w:rsid w:val="009A0921"/>
    <w:rsid w:val="009A0DC2"/>
    <w:rsid w:val="009A1EC9"/>
    <w:rsid w:val="009A3159"/>
    <w:rsid w:val="009A5F5D"/>
    <w:rsid w:val="009A66F8"/>
    <w:rsid w:val="009A7A72"/>
    <w:rsid w:val="009B0662"/>
    <w:rsid w:val="009B1524"/>
    <w:rsid w:val="009B32AA"/>
    <w:rsid w:val="009B3E0F"/>
    <w:rsid w:val="009B4219"/>
    <w:rsid w:val="009B45CE"/>
    <w:rsid w:val="009B5DA2"/>
    <w:rsid w:val="009C127E"/>
    <w:rsid w:val="009C1A2A"/>
    <w:rsid w:val="009C2D53"/>
    <w:rsid w:val="009C3417"/>
    <w:rsid w:val="009C7C98"/>
    <w:rsid w:val="009D0659"/>
    <w:rsid w:val="009D193A"/>
    <w:rsid w:val="009D2C7C"/>
    <w:rsid w:val="009D5557"/>
    <w:rsid w:val="009D6878"/>
    <w:rsid w:val="009D7091"/>
    <w:rsid w:val="009D7246"/>
    <w:rsid w:val="009E08D9"/>
    <w:rsid w:val="009E0CF0"/>
    <w:rsid w:val="009E2B31"/>
    <w:rsid w:val="009E30E6"/>
    <w:rsid w:val="009E3CC3"/>
    <w:rsid w:val="009E57C2"/>
    <w:rsid w:val="009E76F3"/>
    <w:rsid w:val="009E7D1E"/>
    <w:rsid w:val="009F14F1"/>
    <w:rsid w:val="009F1B54"/>
    <w:rsid w:val="009F1D1C"/>
    <w:rsid w:val="009F2D3D"/>
    <w:rsid w:val="009F35C7"/>
    <w:rsid w:val="009F39F1"/>
    <w:rsid w:val="009F4751"/>
    <w:rsid w:val="009F7A64"/>
    <w:rsid w:val="009F7B60"/>
    <w:rsid w:val="009F7D83"/>
    <w:rsid w:val="00A006E0"/>
    <w:rsid w:val="00A00C9D"/>
    <w:rsid w:val="00A01B36"/>
    <w:rsid w:val="00A027E0"/>
    <w:rsid w:val="00A032C6"/>
    <w:rsid w:val="00A03B72"/>
    <w:rsid w:val="00A0409B"/>
    <w:rsid w:val="00A04D84"/>
    <w:rsid w:val="00A072D3"/>
    <w:rsid w:val="00A10B9D"/>
    <w:rsid w:val="00A12BB5"/>
    <w:rsid w:val="00A130B3"/>
    <w:rsid w:val="00A1328A"/>
    <w:rsid w:val="00A13785"/>
    <w:rsid w:val="00A1379E"/>
    <w:rsid w:val="00A148BC"/>
    <w:rsid w:val="00A14AF1"/>
    <w:rsid w:val="00A15D9C"/>
    <w:rsid w:val="00A15F1C"/>
    <w:rsid w:val="00A16661"/>
    <w:rsid w:val="00A2157E"/>
    <w:rsid w:val="00A23CCD"/>
    <w:rsid w:val="00A24203"/>
    <w:rsid w:val="00A2429B"/>
    <w:rsid w:val="00A24665"/>
    <w:rsid w:val="00A250AC"/>
    <w:rsid w:val="00A27BA2"/>
    <w:rsid w:val="00A3037B"/>
    <w:rsid w:val="00A30C0E"/>
    <w:rsid w:val="00A30DF9"/>
    <w:rsid w:val="00A321A1"/>
    <w:rsid w:val="00A323B4"/>
    <w:rsid w:val="00A3333F"/>
    <w:rsid w:val="00A33CFF"/>
    <w:rsid w:val="00A369AB"/>
    <w:rsid w:val="00A369D5"/>
    <w:rsid w:val="00A36F20"/>
    <w:rsid w:val="00A45534"/>
    <w:rsid w:val="00A455F9"/>
    <w:rsid w:val="00A45887"/>
    <w:rsid w:val="00A46170"/>
    <w:rsid w:val="00A46473"/>
    <w:rsid w:val="00A4783A"/>
    <w:rsid w:val="00A51C3E"/>
    <w:rsid w:val="00A53F0F"/>
    <w:rsid w:val="00A5546B"/>
    <w:rsid w:val="00A55D03"/>
    <w:rsid w:val="00A56560"/>
    <w:rsid w:val="00A56C04"/>
    <w:rsid w:val="00A615C9"/>
    <w:rsid w:val="00A640CE"/>
    <w:rsid w:val="00A657B3"/>
    <w:rsid w:val="00A66CE6"/>
    <w:rsid w:val="00A66E26"/>
    <w:rsid w:val="00A66FC8"/>
    <w:rsid w:val="00A67B69"/>
    <w:rsid w:val="00A67CF9"/>
    <w:rsid w:val="00A70A1A"/>
    <w:rsid w:val="00A70BD8"/>
    <w:rsid w:val="00A71E81"/>
    <w:rsid w:val="00A72EA1"/>
    <w:rsid w:val="00A73B5A"/>
    <w:rsid w:val="00A74C9E"/>
    <w:rsid w:val="00A77E6E"/>
    <w:rsid w:val="00A82B93"/>
    <w:rsid w:val="00A846AF"/>
    <w:rsid w:val="00A86EC8"/>
    <w:rsid w:val="00A87042"/>
    <w:rsid w:val="00A875C7"/>
    <w:rsid w:val="00A9047E"/>
    <w:rsid w:val="00A90872"/>
    <w:rsid w:val="00A91046"/>
    <w:rsid w:val="00A91E6A"/>
    <w:rsid w:val="00A949CA"/>
    <w:rsid w:val="00A95A4B"/>
    <w:rsid w:val="00A966AD"/>
    <w:rsid w:val="00AA12DB"/>
    <w:rsid w:val="00AA25A8"/>
    <w:rsid w:val="00AA26E3"/>
    <w:rsid w:val="00AA3024"/>
    <w:rsid w:val="00AA5A33"/>
    <w:rsid w:val="00AA5C9E"/>
    <w:rsid w:val="00AA62D7"/>
    <w:rsid w:val="00AB049F"/>
    <w:rsid w:val="00AB14C8"/>
    <w:rsid w:val="00AB2659"/>
    <w:rsid w:val="00AB2780"/>
    <w:rsid w:val="00AB3531"/>
    <w:rsid w:val="00AB39E6"/>
    <w:rsid w:val="00AB4BE2"/>
    <w:rsid w:val="00AB5992"/>
    <w:rsid w:val="00AC0913"/>
    <w:rsid w:val="00AC178A"/>
    <w:rsid w:val="00AC18D5"/>
    <w:rsid w:val="00AC4C77"/>
    <w:rsid w:val="00AC6C45"/>
    <w:rsid w:val="00AD1124"/>
    <w:rsid w:val="00AD273A"/>
    <w:rsid w:val="00AD2F13"/>
    <w:rsid w:val="00AD42EA"/>
    <w:rsid w:val="00AD5B17"/>
    <w:rsid w:val="00AD61FD"/>
    <w:rsid w:val="00AD7142"/>
    <w:rsid w:val="00AD7440"/>
    <w:rsid w:val="00AD7A5D"/>
    <w:rsid w:val="00AE0CF9"/>
    <w:rsid w:val="00AE13B1"/>
    <w:rsid w:val="00AE1B29"/>
    <w:rsid w:val="00AF0C0B"/>
    <w:rsid w:val="00AF295F"/>
    <w:rsid w:val="00AF3A2B"/>
    <w:rsid w:val="00AF3AB8"/>
    <w:rsid w:val="00AF5ECF"/>
    <w:rsid w:val="00AF64D0"/>
    <w:rsid w:val="00AF6C1D"/>
    <w:rsid w:val="00AF7FEC"/>
    <w:rsid w:val="00B020DE"/>
    <w:rsid w:val="00B04378"/>
    <w:rsid w:val="00B04A24"/>
    <w:rsid w:val="00B05BB7"/>
    <w:rsid w:val="00B13D5D"/>
    <w:rsid w:val="00B1559B"/>
    <w:rsid w:val="00B17868"/>
    <w:rsid w:val="00B22076"/>
    <w:rsid w:val="00B2263B"/>
    <w:rsid w:val="00B22E2C"/>
    <w:rsid w:val="00B243C9"/>
    <w:rsid w:val="00B24870"/>
    <w:rsid w:val="00B2488E"/>
    <w:rsid w:val="00B32BBA"/>
    <w:rsid w:val="00B32CE1"/>
    <w:rsid w:val="00B33341"/>
    <w:rsid w:val="00B33A0A"/>
    <w:rsid w:val="00B340E1"/>
    <w:rsid w:val="00B37FFC"/>
    <w:rsid w:val="00B40500"/>
    <w:rsid w:val="00B40B93"/>
    <w:rsid w:val="00B410D7"/>
    <w:rsid w:val="00B41125"/>
    <w:rsid w:val="00B411E5"/>
    <w:rsid w:val="00B41842"/>
    <w:rsid w:val="00B42C16"/>
    <w:rsid w:val="00B43895"/>
    <w:rsid w:val="00B43E3E"/>
    <w:rsid w:val="00B4522C"/>
    <w:rsid w:val="00B458A3"/>
    <w:rsid w:val="00B4598F"/>
    <w:rsid w:val="00B509BE"/>
    <w:rsid w:val="00B51E66"/>
    <w:rsid w:val="00B521E8"/>
    <w:rsid w:val="00B552F1"/>
    <w:rsid w:val="00B56076"/>
    <w:rsid w:val="00B6077A"/>
    <w:rsid w:val="00B612CB"/>
    <w:rsid w:val="00B61F98"/>
    <w:rsid w:val="00B656E9"/>
    <w:rsid w:val="00B66992"/>
    <w:rsid w:val="00B67CB0"/>
    <w:rsid w:val="00B71B0A"/>
    <w:rsid w:val="00B72883"/>
    <w:rsid w:val="00B7376D"/>
    <w:rsid w:val="00B80381"/>
    <w:rsid w:val="00B80D16"/>
    <w:rsid w:val="00B814BF"/>
    <w:rsid w:val="00B85EFF"/>
    <w:rsid w:val="00B86775"/>
    <w:rsid w:val="00B86BDC"/>
    <w:rsid w:val="00B87C93"/>
    <w:rsid w:val="00B90DA9"/>
    <w:rsid w:val="00B91A9C"/>
    <w:rsid w:val="00B92B7A"/>
    <w:rsid w:val="00B93718"/>
    <w:rsid w:val="00B94337"/>
    <w:rsid w:val="00B94576"/>
    <w:rsid w:val="00B96136"/>
    <w:rsid w:val="00B96507"/>
    <w:rsid w:val="00B96DE6"/>
    <w:rsid w:val="00B97021"/>
    <w:rsid w:val="00B970CC"/>
    <w:rsid w:val="00BA0E01"/>
    <w:rsid w:val="00BA1AE7"/>
    <w:rsid w:val="00BA3659"/>
    <w:rsid w:val="00BA6021"/>
    <w:rsid w:val="00BA7160"/>
    <w:rsid w:val="00BB1C4F"/>
    <w:rsid w:val="00BB4317"/>
    <w:rsid w:val="00BB7618"/>
    <w:rsid w:val="00BC0585"/>
    <w:rsid w:val="00BC0A09"/>
    <w:rsid w:val="00BC5D3F"/>
    <w:rsid w:val="00BC61BB"/>
    <w:rsid w:val="00BC6213"/>
    <w:rsid w:val="00BD275A"/>
    <w:rsid w:val="00BD2A3F"/>
    <w:rsid w:val="00BD2B83"/>
    <w:rsid w:val="00BD58F7"/>
    <w:rsid w:val="00BD7E7E"/>
    <w:rsid w:val="00BE1DF0"/>
    <w:rsid w:val="00BE320F"/>
    <w:rsid w:val="00BE555C"/>
    <w:rsid w:val="00BE6C70"/>
    <w:rsid w:val="00BF176D"/>
    <w:rsid w:val="00BF22A6"/>
    <w:rsid w:val="00BF4A31"/>
    <w:rsid w:val="00BF5DC3"/>
    <w:rsid w:val="00BF68FA"/>
    <w:rsid w:val="00BF7153"/>
    <w:rsid w:val="00BF7DED"/>
    <w:rsid w:val="00C05C33"/>
    <w:rsid w:val="00C068C5"/>
    <w:rsid w:val="00C06921"/>
    <w:rsid w:val="00C10A30"/>
    <w:rsid w:val="00C132C7"/>
    <w:rsid w:val="00C145B0"/>
    <w:rsid w:val="00C15EC9"/>
    <w:rsid w:val="00C163A5"/>
    <w:rsid w:val="00C16A55"/>
    <w:rsid w:val="00C23E1C"/>
    <w:rsid w:val="00C240DC"/>
    <w:rsid w:val="00C2573D"/>
    <w:rsid w:val="00C3169B"/>
    <w:rsid w:val="00C32036"/>
    <w:rsid w:val="00C321CF"/>
    <w:rsid w:val="00C33129"/>
    <w:rsid w:val="00C33469"/>
    <w:rsid w:val="00C34A5A"/>
    <w:rsid w:val="00C35C1B"/>
    <w:rsid w:val="00C35EE8"/>
    <w:rsid w:val="00C40582"/>
    <w:rsid w:val="00C40725"/>
    <w:rsid w:val="00C41262"/>
    <w:rsid w:val="00C42C05"/>
    <w:rsid w:val="00C43441"/>
    <w:rsid w:val="00C43A9C"/>
    <w:rsid w:val="00C460D8"/>
    <w:rsid w:val="00C4651B"/>
    <w:rsid w:val="00C46683"/>
    <w:rsid w:val="00C47AE0"/>
    <w:rsid w:val="00C47C58"/>
    <w:rsid w:val="00C51672"/>
    <w:rsid w:val="00C51DD1"/>
    <w:rsid w:val="00C522B0"/>
    <w:rsid w:val="00C52E14"/>
    <w:rsid w:val="00C56A93"/>
    <w:rsid w:val="00C56E96"/>
    <w:rsid w:val="00C6151C"/>
    <w:rsid w:val="00C62A97"/>
    <w:rsid w:val="00C65BE2"/>
    <w:rsid w:val="00C67A14"/>
    <w:rsid w:val="00C702E2"/>
    <w:rsid w:val="00C72B74"/>
    <w:rsid w:val="00C73B82"/>
    <w:rsid w:val="00C73E41"/>
    <w:rsid w:val="00C776E8"/>
    <w:rsid w:val="00C81D03"/>
    <w:rsid w:val="00C81D9F"/>
    <w:rsid w:val="00C81EC5"/>
    <w:rsid w:val="00C828FD"/>
    <w:rsid w:val="00C84312"/>
    <w:rsid w:val="00C87A76"/>
    <w:rsid w:val="00C87C1E"/>
    <w:rsid w:val="00C93015"/>
    <w:rsid w:val="00C9371F"/>
    <w:rsid w:val="00C93F05"/>
    <w:rsid w:val="00C95DD5"/>
    <w:rsid w:val="00C96EE0"/>
    <w:rsid w:val="00C973E3"/>
    <w:rsid w:val="00CA01F7"/>
    <w:rsid w:val="00CA090A"/>
    <w:rsid w:val="00CA17B1"/>
    <w:rsid w:val="00CA294B"/>
    <w:rsid w:val="00CA29D6"/>
    <w:rsid w:val="00CA3213"/>
    <w:rsid w:val="00CA70A5"/>
    <w:rsid w:val="00CA792A"/>
    <w:rsid w:val="00CB008A"/>
    <w:rsid w:val="00CB20E6"/>
    <w:rsid w:val="00CB38E7"/>
    <w:rsid w:val="00CB4D6D"/>
    <w:rsid w:val="00CB70B2"/>
    <w:rsid w:val="00CC1C12"/>
    <w:rsid w:val="00CC2175"/>
    <w:rsid w:val="00CC2C94"/>
    <w:rsid w:val="00CC32BA"/>
    <w:rsid w:val="00CC3A8C"/>
    <w:rsid w:val="00CC3D0C"/>
    <w:rsid w:val="00CC414D"/>
    <w:rsid w:val="00CC47C0"/>
    <w:rsid w:val="00CC4833"/>
    <w:rsid w:val="00CC4E8C"/>
    <w:rsid w:val="00CC5C58"/>
    <w:rsid w:val="00CD21B8"/>
    <w:rsid w:val="00CD39AD"/>
    <w:rsid w:val="00CD4785"/>
    <w:rsid w:val="00CD6786"/>
    <w:rsid w:val="00CD6898"/>
    <w:rsid w:val="00CD6AA3"/>
    <w:rsid w:val="00CE15B6"/>
    <w:rsid w:val="00CE2EB5"/>
    <w:rsid w:val="00CE4AEB"/>
    <w:rsid w:val="00CE527F"/>
    <w:rsid w:val="00CE57F1"/>
    <w:rsid w:val="00CE5B9B"/>
    <w:rsid w:val="00CE66B4"/>
    <w:rsid w:val="00CF0CC6"/>
    <w:rsid w:val="00CF218E"/>
    <w:rsid w:val="00CF3B7E"/>
    <w:rsid w:val="00CF7002"/>
    <w:rsid w:val="00D004FA"/>
    <w:rsid w:val="00D008BC"/>
    <w:rsid w:val="00D00B6D"/>
    <w:rsid w:val="00D013C9"/>
    <w:rsid w:val="00D02CE1"/>
    <w:rsid w:val="00D04859"/>
    <w:rsid w:val="00D10E4D"/>
    <w:rsid w:val="00D13E7D"/>
    <w:rsid w:val="00D15C43"/>
    <w:rsid w:val="00D17654"/>
    <w:rsid w:val="00D20AA2"/>
    <w:rsid w:val="00D20E43"/>
    <w:rsid w:val="00D21F61"/>
    <w:rsid w:val="00D21F69"/>
    <w:rsid w:val="00D22078"/>
    <w:rsid w:val="00D22114"/>
    <w:rsid w:val="00D243C2"/>
    <w:rsid w:val="00D246E9"/>
    <w:rsid w:val="00D26E59"/>
    <w:rsid w:val="00D27371"/>
    <w:rsid w:val="00D27AA0"/>
    <w:rsid w:val="00D3518F"/>
    <w:rsid w:val="00D40C53"/>
    <w:rsid w:val="00D417E9"/>
    <w:rsid w:val="00D43F06"/>
    <w:rsid w:val="00D471F4"/>
    <w:rsid w:val="00D518F7"/>
    <w:rsid w:val="00D520AF"/>
    <w:rsid w:val="00D53F0C"/>
    <w:rsid w:val="00D54F51"/>
    <w:rsid w:val="00D56BCA"/>
    <w:rsid w:val="00D56C63"/>
    <w:rsid w:val="00D56F6F"/>
    <w:rsid w:val="00D6115C"/>
    <w:rsid w:val="00D62760"/>
    <w:rsid w:val="00D6350D"/>
    <w:rsid w:val="00D63F55"/>
    <w:rsid w:val="00D65524"/>
    <w:rsid w:val="00D65BDF"/>
    <w:rsid w:val="00D65ED7"/>
    <w:rsid w:val="00D65F7A"/>
    <w:rsid w:val="00D669CD"/>
    <w:rsid w:val="00D66DFC"/>
    <w:rsid w:val="00D66E0E"/>
    <w:rsid w:val="00D67548"/>
    <w:rsid w:val="00D6783A"/>
    <w:rsid w:val="00D708DC"/>
    <w:rsid w:val="00D71CEE"/>
    <w:rsid w:val="00D746B0"/>
    <w:rsid w:val="00D75D09"/>
    <w:rsid w:val="00D76D9B"/>
    <w:rsid w:val="00D80664"/>
    <w:rsid w:val="00D8310A"/>
    <w:rsid w:val="00D85C5C"/>
    <w:rsid w:val="00D864AA"/>
    <w:rsid w:val="00D8673D"/>
    <w:rsid w:val="00D8734B"/>
    <w:rsid w:val="00D87D15"/>
    <w:rsid w:val="00D914AE"/>
    <w:rsid w:val="00D9173B"/>
    <w:rsid w:val="00D91AA1"/>
    <w:rsid w:val="00D929C8"/>
    <w:rsid w:val="00D92EB5"/>
    <w:rsid w:val="00D930FF"/>
    <w:rsid w:val="00D93EE5"/>
    <w:rsid w:val="00D940BC"/>
    <w:rsid w:val="00D9420E"/>
    <w:rsid w:val="00D96645"/>
    <w:rsid w:val="00D96B16"/>
    <w:rsid w:val="00D96C00"/>
    <w:rsid w:val="00D97390"/>
    <w:rsid w:val="00D97548"/>
    <w:rsid w:val="00D97FEF"/>
    <w:rsid w:val="00DA3751"/>
    <w:rsid w:val="00DA3A58"/>
    <w:rsid w:val="00DA49CD"/>
    <w:rsid w:val="00DA6F48"/>
    <w:rsid w:val="00DA7871"/>
    <w:rsid w:val="00DA7C36"/>
    <w:rsid w:val="00DB2183"/>
    <w:rsid w:val="00DB7628"/>
    <w:rsid w:val="00DC0CDE"/>
    <w:rsid w:val="00DC1239"/>
    <w:rsid w:val="00DC3736"/>
    <w:rsid w:val="00DC46C0"/>
    <w:rsid w:val="00DC61C5"/>
    <w:rsid w:val="00DC625B"/>
    <w:rsid w:val="00DC68FA"/>
    <w:rsid w:val="00DD0253"/>
    <w:rsid w:val="00DD0B49"/>
    <w:rsid w:val="00DD3FC2"/>
    <w:rsid w:val="00DD6261"/>
    <w:rsid w:val="00DD664E"/>
    <w:rsid w:val="00DD68D8"/>
    <w:rsid w:val="00DE1F09"/>
    <w:rsid w:val="00DE20C0"/>
    <w:rsid w:val="00DE27DC"/>
    <w:rsid w:val="00DE4CF7"/>
    <w:rsid w:val="00DE7047"/>
    <w:rsid w:val="00DE73F4"/>
    <w:rsid w:val="00DF01CB"/>
    <w:rsid w:val="00DF08D6"/>
    <w:rsid w:val="00DF1D12"/>
    <w:rsid w:val="00DF2545"/>
    <w:rsid w:val="00DF4956"/>
    <w:rsid w:val="00DF5A1F"/>
    <w:rsid w:val="00DF6DAC"/>
    <w:rsid w:val="00E009BF"/>
    <w:rsid w:val="00E012C6"/>
    <w:rsid w:val="00E0155E"/>
    <w:rsid w:val="00E0395E"/>
    <w:rsid w:val="00E04F8B"/>
    <w:rsid w:val="00E05251"/>
    <w:rsid w:val="00E05307"/>
    <w:rsid w:val="00E0684E"/>
    <w:rsid w:val="00E068A5"/>
    <w:rsid w:val="00E06DE1"/>
    <w:rsid w:val="00E10AD5"/>
    <w:rsid w:val="00E12D76"/>
    <w:rsid w:val="00E14EE8"/>
    <w:rsid w:val="00E17707"/>
    <w:rsid w:val="00E17AD0"/>
    <w:rsid w:val="00E20FF3"/>
    <w:rsid w:val="00E21044"/>
    <w:rsid w:val="00E21296"/>
    <w:rsid w:val="00E218A0"/>
    <w:rsid w:val="00E224AA"/>
    <w:rsid w:val="00E23A90"/>
    <w:rsid w:val="00E25215"/>
    <w:rsid w:val="00E26566"/>
    <w:rsid w:val="00E27536"/>
    <w:rsid w:val="00E30B4C"/>
    <w:rsid w:val="00E3300C"/>
    <w:rsid w:val="00E33485"/>
    <w:rsid w:val="00E3629D"/>
    <w:rsid w:val="00E377D2"/>
    <w:rsid w:val="00E40480"/>
    <w:rsid w:val="00E42E2C"/>
    <w:rsid w:val="00E450C1"/>
    <w:rsid w:val="00E473CE"/>
    <w:rsid w:val="00E50306"/>
    <w:rsid w:val="00E5220A"/>
    <w:rsid w:val="00E54058"/>
    <w:rsid w:val="00E54E8B"/>
    <w:rsid w:val="00E5531B"/>
    <w:rsid w:val="00E60AF0"/>
    <w:rsid w:val="00E60BD0"/>
    <w:rsid w:val="00E65C01"/>
    <w:rsid w:val="00E6774D"/>
    <w:rsid w:val="00E74DC3"/>
    <w:rsid w:val="00E76DCF"/>
    <w:rsid w:val="00E771FF"/>
    <w:rsid w:val="00E77883"/>
    <w:rsid w:val="00E80C8E"/>
    <w:rsid w:val="00E84CB6"/>
    <w:rsid w:val="00E86962"/>
    <w:rsid w:val="00E9083A"/>
    <w:rsid w:val="00E94380"/>
    <w:rsid w:val="00E957E0"/>
    <w:rsid w:val="00E95E0B"/>
    <w:rsid w:val="00EA06A7"/>
    <w:rsid w:val="00EA2CDC"/>
    <w:rsid w:val="00EA36E3"/>
    <w:rsid w:val="00EA3CB9"/>
    <w:rsid w:val="00EB4138"/>
    <w:rsid w:val="00EB4D46"/>
    <w:rsid w:val="00EB5E11"/>
    <w:rsid w:val="00EC01CA"/>
    <w:rsid w:val="00EC0266"/>
    <w:rsid w:val="00EC20A4"/>
    <w:rsid w:val="00EC2C17"/>
    <w:rsid w:val="00ED13E6"/>
    <w:rsid w:val="00ED184E"/>
    <w:rsid w:val="00ED386D"/>
    <w:rsid w:val="00ED3D16"/>
    <w:rsid w:val="00ED7C19"/>
    <w:rsid w:val="00EE003B"/>
    <w:rsid w:val="00EE42CF"/>
    <w:rsid w:val="00EE5A16"/>
    <w:rsid w:val="00EE6866"/>
    <w:rsid w:val="00EF0364"/>
    <w:rsid w:val="00EF2326"/>
    <w:rsid w:val="00EF5859"/>
    <w:rsid w:val="00EF644D"/>
    <w:rsid w:val="00EF7026"/>
    <w:rsid w:val="00EF7320"/>
    <w:rsid w:val="00F0010C"/>
    <w:rsid w:val="00F0012B"/>
    <w:rsid w:val="00F0079A"/>
    <w:rsid w:val="00F00E7B"/>
    <w:rsid w:val="00F0235C"/>
    <w:rsid w:val="00F02AA1"/>
    <w:rsid w:val="00F04260"/>
    <w:rsid w:val="00F0525F"/>
    <w:rsid w:val="00F05480"/>
    <w:rsid w:val="00F05BCC"/>
    <w:rsid w:val="00F06652"/>
    <w:rsid w:val="00F10C2E"/>
    <w:rsid w:val="00F121FD"/>
    <w:rsid w:val="00F12200"/>
    <w:rsid w:val="00F138D8"/>
    <w:rsid w:val="00F13E94"/>
    <w:rsid w:val="00F16B73"/>
    <w:rsid w:val="00F21919"/>
    <w:rsid w:val="00F27F95"/>
    <w:rsid w:val="00F302F1"/>
    <w:rsid w:val="00F316C8"/>
    <w:rsid w:val="00F3186C"/>
    <w:rsid w:val="00F319A3"/>
    <w:rsid w:val="00F32E09"/>
    <w:rsid w:val="00F350A7"/>
    <w:rsid w:val="00F3568F"/>
    <w:rsid w:val="00F373DC"/>
    <w:rsid w:val="00F37607"/>
    <w:rsid w:val="00F37A4A"/>
    <w:rsid w:val="00F41481"/>
    <w:rsid w:val="00F420BB"/>
    <w:rsid w:val="00F43FBD"/>
    <w:rsid w:val="00F44F63"/>
    <w:rsid w:val="00F463EC"/>
    <w:rsid w:val="00F50827"/>
    <w:rsid w:val="00F517D9"/>
    <w:rsid w:val="00F531F3"/>
    <w:rsid w:val="00F602BC"/>
    <w:rsid w:val="00F6074B"/>
    <w:rsid w:val="00F61F36"/>
    <w:rsid w:val="00F63087"/>
    <w:rsid w:val="00F63C6C"/>
    <w:rsid w:val="00F6563A"/>
    <w:rsid w:val="00F659E4"/>
    <w:rsid w:val="00F70A6D"/>
    <w:rsid w:val="00F72CDC"/>
    <w:rsid w:val="00F733E0"/>
    <w:rsid w:val="00F73791"/>
    <w:rsid w:val="00F7499E"/>
    <w:rsid w:val="00F77326"/>
    <w:rsid w:val="00F773B9"/>
    <w:rsid w:val="00F80CB2"/>
    <w:rsid w:val="00F82068"/>
    <w:rsid w:val="00F83786"/>
    <w:rsid w:val="00F8394E"/>
    <w:rsid w:val="00F90B48"/>
    <w:rsid w:val="00F90D71"/>
    <w:rsid w:val="00F920CC"/>
    <w:rsid w:val="00F9270A"/>
    <w:rsid w:val="00F94FD8"/>
    <w:rsid w:val="00F9540E"/>
    <w:rsid w:val="00F95F5D"/>
    <w:rsid w:val="00F965A2"/>
    <w:rsid w:val="00F96860"/>
    <w:rsid w:val="00F972C0"/>
    <w:rsid w:val="00FA0701"/>
    <w:rsid w:val="00FA12FF"/>
    <w:rsid w:val="00FA15E8"/>
    <w:rsid w:val="00FA2027"/>
    <w:rsid w:val="00FA2DBF"/>
    <w:rsid w:val="00FA2EC9"/>
    <w:rsid w:val="00FA406C"/>
    <w:rsid w:val="00FA6054"/>
    <w:rsid w:val="00FA699B"/>
    <w:rsid w:val="00FA7530"/>
    <w:rsid w:val="00FB0847"/>
    <w:rsid w:val="00FB5E84"/>
    <w:rsid w:val="00FB5FEA"/>
    <w:rsid w:val="00FB5FFB"/>
    <w:rsid w:val="00FC2A3E"/>
    <w:rsid w:val="00FC2D49"/>
    <w:rsid w:val="00FC3F14"/>
    <w:rsid w:val="00FC4C17"/>
    <w:rsid w:val="00FC5730"/>
    <w:rsid w:val="00FC649C"/>
    <w:rsid w:val="00FD0B0F"/>
    <w:rsid w:val="00FD18DD"/>
    <w:rsid w:val="00FD2BC4"/>
    <w:rsid w:val="00FD4FB1"/>
    <w:rsid w:val="00FD72DA"/>
    <w:rsid w:val="00FD7C6E"/>
    <w:rsid w:val="00FD7E3E"/>
    <w:rsid w:val="00FE1770"/>
    <w:rsid w:val="00FE1F63"/>
    <w:rsid w:val="00FE35DC"/>
    <w:rsid w:val="00FE3F6E"/>
    <w:rsid w:val="00FE55F9"/>
    <w:rsid w:val="00FE59AA"/>
    <w:rsid w:val="00FE690E"/>
    <w:rsid w:val="00FE79E5"/>
    <w:rsid w:val="00FF2D3D"/>
    <w:rsid w:val="00FF2EDF"/>
    <w:rsid w:val="00FF5234"/>
    <w:rsid w:val="00FF6814"/>
    <w:rsid w:val="00FF7596"/>
    <w:rsid w:val="00FF7E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2"/>
    </o:shapelayout>
  </w:shapeDefaults>
  <w:decimalSymbol w:val="."/>
  <w:listSeparator w:val=","/>
  <w14:docId w14:val="4E85C80C"/>
  <w15:chartTrackingRefBased/>
  <w15:docId w15:val="{64817D29-5B02-43ED-896D-190FC87CC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46FD"/>
    <w:pPr>
      <w:spacing w:before="220"/>
      <w:jc w:val="both"/>
    </w:pPr>
    <w:rPr>
      <w:rFonts w:asciiTheme="minorHAnsi" w:eastAsiaTheme="minorHAnsi" w:hAnsiTheme="minorHAnsi" w:cstheme="minorBidi"/>
      <w:sz w:val="22"/>
      <w:szCs w:val="22"/>
    </w:rPr>
  </w:style>
  <w:style w:type="paragraph" w:styleId="Heading1">
    <w:name w:val="heading 1"/>
    <w:basedOn w:val="Normal"/>
    <w:next w:val="Normal"/>
    <w:link w:val="Heading1Char"/>
    <w:uiPriority w:val="9"/>
    <w:qFormat/>
    <w:rsid w:val="002346FD"/>
    <w:pPr>
      <w:keepNext/>
      <w:keepLines/>
      <w:numPr>
        <w:numId w:val="11"/>
      </w:numPr>
      <w:outlineLvl w:val="0"/>
    </w:pPr>
    <w:rPr>
      <w:rFonts w:eastAsiaTheme="majorEastAsia" w:cstheme="minorHAnsi"/>
      <w:b/>
      <w:bCs/>
      <w:sz w:val="32"/>
      <w:szCs w:val="32"/>
    </w:rPr>
  </w:style>
  <w:style w:type="paragraph" w:styleId="Heading2">
    <w:name w:val="heading 2"/>
    <w:basedOn w:val="Heading1"/>
    <w:next w:val="Normal"/>
    <w:link w:val="Heading2Char"/>
    <w:uiPriority w:val="9"/>
    <w:unhideWhenUsed/>
    <w:qFormat/>
    <w:rsid w:val="00680A75"/>
    <w:pPr>
      <w:numPr>
        <w:ilvl w:val="1"/>
      </w:numPr>
      <w:outlineLvl w:val="1"/>
    </w:pPr>
    <w:rPr>
      <w:iCs/>
      <w:sz w:val="26"/>
      <w:szCs w:val="26"/>
    </w:rPr>
  </w:style>
  <w:style w:type="paragraph" w:styleId="Heading3">
    <w:name w:val="heading 3"/>
    <w:basedOn w:val="Heading2"/>
    <w:next w:val="Normal"/>
    <w:link w:val="Heading3Char"/>
    <w:uiPriority w:val="9"/>
    <w:unhideWhenUsed/>
    <w:qFormat/>
    <w:rsid w:val="002346FD"/>
    <w:pPr>
      <w:numPr>
        <w:ilvl w:val="2"/>
      </w:numPr>
      <w:outlineLvl w:val="2"/>
    </w:pPr>
    <w:rPr>
      <w:sz w:val="24"/>
      <w:szCs w:val="24"/>
    </w:rPr>
  </w:style>
  <w:style w:type="paragraph" w:styleId="Heading4">
    <w:name w:val="heading 4"/>
    <w:basedOn w:val="Normal"/>
    <w:next w:val="Normal"/>
    <w:link w:val="Heading4Char"/>
    <w:uiPriority w:val="9"/>
    <w:unhideWhenUsed/>
    <w:qFormat/>
    <w:rsid w:val="002346FD"/>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qFormat/>
    <w:rsid w:val="00734AEF"/>
    <w:pPr>
      <w:keepNext/>
      <w:tabs>
        <w:tab w:val="left" w:pos="720"/>
      </w:tabs>
      <w:suppressAutoHyphens/>
      <w:ind w:left="1440" w:hanging="1440"/>
      <w:jc w:val="center"/>
      <w:outlineLvl w:val="4"/>
    </w:pPr>
    <w:rPr>
      <w:spacing w:val="-3"/>
      <w:sz w:val="32"/>
      <w:szCs w:val="20"/>
    </w:rPr>
  </w:style>
  <w:style w:type="paragraph" w:styleId="Heading6">
    <w:name w:val="heading 6"/>
    <w:basedOn w:val="Normal"/>
    <w:next w:val="Normal"/>
    <w:qFormat/>
    <w:rsid w:val="005C23DC"/>
    <w:pPr>
      <w:spacing w:before="240" w:after="60"/>
      <w:outlineLvl w:val="5"/>
    </w:pPr>
    <w:rPr>
      <w:b/>
      <w:bCs/>
    </w:rPr>
  </w:style>
  <w:style w:type="paragraph" w:styleId="Heading7">
    <w:name w:val="heading 7"/>
    <w:basedOn w:val="Normal"/>
    <w:next w:val="Normal"/>
    <w:qFormat/>
    <w:rsid w:val="005C23DC"/>
    <w:pPr>
      <w:tabs>
        <w:tab w:val="num" w:pos="4032"/>
      </w:tabs>
      <w:spacing w:before="240" w:after="60"/>
      <w:ind w:left="4032" w:hanging="3600"/>
      <w:outlineLvl w:val="6"/>
    </w:pPr>
    <w:rPr>
      <w:rFonts w:ascii="Arial" w:hAnsi="Arial"/>
      <w:sz w:val="20"/>
      <w:szCs w:val="20"/>
    </w:rPr>
  </w:style>
  <w:style w:type="paragraph" w:styleId="Heading8">
    <w:name w:val="heading 8"/>
    <w:basedOn w:val="Normal"/>
    <w:next w:val="Normal"/>
    <w:qFormat/>
    <w:rsid w:val="005C23DC"/>
    <w:pPr>
      <w:tabs>
        <w:tab w:val="num" w:pos="4608"/>
      </w:tabs>
      <w:spacing w:before="240" w:after="60"/>
      <w:ind w:left="4608" w:hanging="4104"/>
      <w:outlineLvl w:val="7"/>
    </w:pPr>
    <w:rPr>
      <w:rFonts w:ascii="Arial" w:hAnsi="Arial"/>
      <w:i/>
      <w:sz w:val="20"/>
      <w:szCs w:val="20"/>
    </w:rPr>
  </w:style>
  <w:style w:type="paragraph" w:styleId="Heading9">
    <w:name w:val="heading 9"/>
    <w:basedOn w:val="Normal"/>
    <w:next w:val="Normal"/>
    <w:qFormat/>
    <w:rsid w:val="005C23DC"/>
    <w:pPr>
      <w:tabs>
        <w:tab w:val="num" w:pos="5184"/>
      </w:tabs>
      <w:spacing w:before="240" w:after="60"/>
      <w:ind w:left="5184" w:hanging="4608"/>
      <w:outlineLvl w:val="8"/>
    </w:pPr>
    <w:rPr>
      <w:rFonts w:ascii="Arial"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858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794B47"/>
    <w:pPr>
      <w:tabs>
        <w:tab w:val="left" w:pos="-720"/>
        <w:tab w:val="left" w:pos="0"/>
        <w:tab w:val="left" w:pos="720"/>
      </w:tabs>
      <w:suppressAutoHyphens/>
      <w:ind w:left="1440" w:hanging="1440"/>
    </w:pPr>
    <w:rPr>
      <w:spacing w:val="-3"/>
      <w:szCs w:val="20"/>
    </w:rPr>
  </w:style>
  <w:style w:type="paragraph" w:styleId="BodyTextIndent3">
    <w:name w:val="Body Text Indent 3"/>
    <w:basedOn w:val="Normal"/>
    <w:rsid w:val="00794B47"/>
    <w:pPr>
      <w:tabs>
        <w:tab w:val="left" w:pos="-720"/>
        <w:tab w:val="left" w:pos="0"/>
        <w:tab w:val="left" w:pos="720"/>
      </w:tabs>
      <w:suppressAutoHyphens/>
      <w:ind w:left="1440" w:hanging="1440"/>
    </w:pPr>
    <w:rPr>
      <w:spacing w:val="-3"/>
      <w:szCs w:val="20"/>
    </w:rPr>
  </w:style>
  <w:style w:type="paragraph" w:styleId="BodyTextIndent">
    <w:name w:val="Body Text Indent"/>
    <w:basedOn w:val="Normal"/>
    <w:rsid w:val="00734AEF"/>
    <w:pPr>
      <w:spacing w:after="120"/>
      <w:ind w:left="360"/>
    </w:pPr>
  </w:style>
  <w:style w:type="paragraph" w:styleId="BodyText2">
    <w:name w:val="Body Text 2"/>
    <w:basedOn w:val="Normal"/>
    <w:link w:val="BodyText2Char"/>
    <w:rsid w:val="00734AEF"/>
    <w:pPr>
      <w:spacing w:after="120" w:line="480" w:lineRule="auto"/>
    </w:pPr>
  </w:style>
  <w:style w:type="paragraph" w:styleId="BalloonText">
    <w:name w:val="Balloon Text"/>
    <w:basedOn w:val="Normal"/>
    <w:semiHidden/>
    <w:rsid w:val="008E3D05"/>
    <w:rPr>
      <w:rFonts w:ascii="Tahoma" w:hAnsi="Tahoma" w:cs="Tahoma"/>
      <w:sz w:val="16"/>
      <w:szCs w:val="16"/>
    </w:rPr>
  </w:style>
  <w:style w:type="character" w:styleId="Hyperlink">
    <w:name w:val="Hyperlink"/>
    <w:uiPriority w:val="99"/>
    <w:rsid w:val="008E3D05"/>
    <w:rPr>
      <w:color w:val="0000FF"/>
      <w:u w:val="single"/>
    </w:rPr>
  </w:style>
  <w:style w:type="character" w:styleId="CommentReference">
    <w:name w:val="annotation reference"/>
    <w:semiHidden/>
    <w:rsid w:val="005C23DC"/>
    <w:rPr>
      <w:sz w:val="16"/>
    </w:rPr>
  </w:style>
  <w:style w:type="paragraph" w:styleId="CommentText">
    <w:name w:val="annotation text"/>
    <w:basedOn w:val="Normal"/>
    <w:link w:val="CommentTextChar"/>
    <w:semiHidden/>
    <w:rsid w:val="005C23DC"/>
    <w:rPr>
      <w:sz w:val="20"/>
      <w:szCs w:val="20"/>
    </w:rPr>
  </w:style>
  <w:style w:type="paragraph" w:styleId="BodyText3">
    <w:name w:val="Body Text 3"/>
    <w:basedOn w:val="Normal"/>
    <w:link w:val="BodyText3Char"/>
    <w:rsid w:val="005C23DC"/>
    <w:pPr>
      <w:spacing w:after="120"/>
    </w:pPr>
    <w:rPr>
      <w:sz w:val="16"/>
      <w:szCs w:val="16"/>
    </w:rPr>
  </w:style>
  <w:style w:type="paragraph" w:styleId="Title">
    <w:name w:val="Title"/>
    <w:basedOn w:val="Normal"/>
    <w:qFormat/>
    <w:rsid w:val="0031166F"/>
    <w:pPr>
      <w:spacing w:before="240" w:after="60"/>
      <w:jc w:val="center"/>
      <w:outlineLvl w:val="0"/>
    </w:pPr>
    <w:rPr>
      <w:b/>
      <w:kern w:val="28"/>
      <w:sz w:val="32"/>
      <w:szCs w:val="20"/>
    </w:rPr>
  </w:style>
  <w:style w:type="paragraph" w:styleId="BodyText">
    <w:name w:val="Body Text"/>
    <w:basedOn w:val="Normal"/>
    <w:link w:val="BodyTextChar"/>
    <w:rsid w:val="00716672"/>
    <w:pPr>
      <w:spacing w:after="120"/>
    </w:pPr>
  </w:style>
  <w:style w:type="paragraph" w:customStyle="1" w:styleId="BodyText4">
    <w:name w:val="Body Text 4"/>
    <w:basedOn w:val="BodyText"/>
    <w:rsid w:val="00716672"/>
    <w:pPr>
      <w:spacing w:before="120"/>
      <w:ind w:left="1080" w:right="360"/>
    </w:pPr>
    <w:rPr>
      <w:spacing w:val="-5"/>
      <w:szCs w:val="20"/>
    </w:rPr>
  </w:style>
  <w:style w:type="paragraph" w:customStyle="1" w:styleId="Heading11">
    <w:name w:val="Heading 11"/>
    <w:aliases w:val="Appendix"/>
    <w:basedOn w:val="Heading1"/>
    <w:rsid w:val="00716672"/>
    <w:pPr>
      <w:numPr>
        <w:numId w:val="2"/>
      </w:numPr>
      <w:spacing w:after="120"/>
    </w:pPr>
    <w:rPr>
      <w:rFonts w:ascii="Times New Roman" w:hAnsi="Times New Roman" w:cs="Times New Roman"/>
      <w:bCs w:val="0"/>
      <w:sz w:val="28"/>
      <w:szCs w:val="28"/>
    </w:rPr>
  </w:style>
  <w:style w:type="paragraph" w:customStyle="1" w:styleId="Bulletlist2">
    <w:name w:val="Bullet list 2"/>
    <w:basedOn w:val="BodyText2"/>
    <w:rsid w:val="00716672"/>
    <w:pPr>
      <w:numPr>
        <w:numId w:val="1"/>
      </w:numPr>
      <w:tabs>
        <w:tab w:val="left" w:pos="1440"/>
        <w:tab w:val="left" w:pos="4320"/>
        <w:tab w:val="left" w:pos="7200"/>
        <w:tab w:val="left" w:pos="9539"/>
      </w:tabs>
      <w:spacing w:before="60" w:after="60" w:line="240" w:lineRule="auto"/>
      <w:ind w:right="720"/>
    </w:pPr>
    <w:rPr>
      <w:spacing w:val="-5"/>
      <w:szCs w:val="20"/>
    </w:rPr>
  </w:style>
  <w:style w:type="paragraph" w:styleId="Footer">
    <w:name w:val="footer"/>
    <w:basedOn w:val="Normal"/>
    <w:rsid w:val="00BF7153"/>
    <w:pPr>
      <w:tabs>
        <w:tab w:val="center" w:pos="4320"/>
        <w:tab w:val="right" w:pos="8640"/>
      </w:tabs>
    </w:pPr>
  </w:style>
  <w:style w:type="character" w:styleId="PageNumber">
    <w:name w:val="page number"/>
    <w:basedOn w:val="DefaultParagraphFont"/>
    <w:rsid w:val="00BF7153"/>
  </w:style>
  <w:style w:type="paragraph" w:styleId="Header">
    <w:name w:val="header"/>
    <w:basedOn w:val="Normal"/>
    <w:rsid w:val="000813C2"/>
    <w:pPr>
      <w:widowControl w:val="0"/>
      <w:tabs>
        <w:tab w:val="center" w:pos="4320"/>
        <w:tab w:val="right" w:pos="8640"/>
      </w:tabs>
    </w:pPr>
    <w:rPr>
      <w:rFonts w:ascii="Arial" w:eastAsia="Batang" w:hAnsi="Arial"/>
      <w:szCs w:val="20"/>
    </w:rPr>
  </w:style>
  <w:style w:type="paragraph" w:customStyle="1" w:styleId="DefaultText">
    <w:name w:val="Default Text"/>
    <w:basedOn w:val="Normal"/>
    <w:rsid w:val="00134710"/>
    <w:pPr>
      <w:overflowPunct w:val="0"/>
      <w:autoSpaceDE w:val="0"/>
      <w:autoSpaceDN w:val="0"/>
      <w:adjustRightInd w:val="0"/>
      <w:textAlignment w:val="baseline"/>
    </w:pPr>
    <w:rPr>
      <w:szCs w:val="20"/>
    </w:rPr>
  </w:style>
  <w:style w:type="paragraph" w:customStyle="1" w:styleId="SubList">
    <w:name w:val="SubList"/>
    <w:basedOn w:val="List"/>
    <w:rsid w:val="00134710"/>
    <w:p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1440"/>
    </w:pPr>
    <w:rPr>
      <w:rFonts w:ascii="Times" w:hAnsi="Times"/>
      <w:szCs w:val="20"/>
    </w:rPr>
  </w:style>
  <w:style w:type="paragraph" w:styleId="List">
    <w:name w:val="List"/>
    <w:basedOn w:val="Normal"/>
    <w:rsid w:val="00134710"/>
    <w:pPr>
      <w:ind w:left="360" w:hanging="360"/>
    </w:pPr>
  </w:style>
  <w:style w:type="paragraph" w:styleId="DocumentMap">
    <w:name w:val="Document Map"/>
    <w:basedOn w:val="Normal"/>
    <w:semiHidden/>
    <w:rsid w:val="00A027E0"/>
    <w:pPr>
      <w:shd w:val="clear" w:color="auto" w:fill="000080"/>
    </w:pPr>
    <w:rPr>
      <w:rFonts w:ascii="Tahoma" w:hAnsi="Tahoma" w:cs="Tahoma"/>
    </w:rPr>
  </w:style>
  <w:style w:type="character" w:styleId="FollowedHyperlink">
    <w:name w:val="FollowedHyperlink"/>
    <w:rsid w:val="00591178"/>
    <w:rPr>
      <w:color w:val="800080"/>
      <w:u w:val="single"/>
    </w:rPr>
  </w:style>
  <w:style w:type="character" w:styleId="Strong">
    <w:name w:val="Strong"/>
    <w:qFormat/>
    <w:rsid w:val="00140624"/>
    <w:rPr>
      <w:b/>
      <w:bCs/>
    </w:rPr>
  </w:style>
  <w:style w:type="paragraph" w:styleId="CommentSubject">
    <w:name w:val="annotation subject"/>
    <w:basedOn w:val="CommentText"/>
    <w:next w:val="CommentText"/>
    <w:semiHidden/>
    <w:rsid w:val="00086BA7"/>
    <w:rPr>
      <w:b/>
      <w:bCs/>
    </w:rPr>
  </w:style>
  <w:style w:type="paragraph" w:styleId="NormalWeb">
    <w:name w:val="Normal (Web)"/>
    <w:basedOn w:val="Normal"/>
    <w:rsid w:val="00104D99"/>
    <w:pPr>
      <w:spacing w:before="100" w:beforeAutospacing="1" w:after="100" w:afterAutospacing="1"/>
    </w:pPr>
    <w:rPr>
      <w:rFonts w:ascii="Verdana" w:hAnsi="Verdana"/>
      <w:color w:val="000000"/>
      <w:sz w:val="19"/>
      <w:szCs w:val="19"/>
    </w:rPr>
  </w:style>
  <w:style w:type="paragraph" w:styleId="NormalIndent">
    <w:name w:val="Normal Indent"/>
    <w:basedOn w:val="Normal"/>
    <w:rsid w:val="00BA0E01"/>
    <w:pPr>
      <w:tabs>
        <w:tab w:val="left" w:pos="360"/>
        <w:tab w:val="left" w:pos="720"/>
        <w:tab w:val="left" w:pos="1080"/>
        <w:tab w:val="left" w:pos="1440"/>
        <w:tab w:val="left" w:pos="1800"/>
      </w:tabs>
      <w:overflowPunct w:val="0"/>
      <w:autoSpaceDE w:val="0"/>
      <w:autoSpaceDN w:val="0"/>
      <w:adjustRightInd w:val="0"/>
      <w:spacing w:line="240" w:lineRule="atLeast"/>
      <w:ind w:left="720"/>
      <w:textAlignment w:val="baseline"/>
    </w:pPr>
    <w:rPr>
      <w:rFonts w:ascii="Arial" w:hAnsi="Arial"/>
      <w:sz w:val="20"/>
      <w:szCs w:val="20"/>
    </w:rPr>
  </w:style>
  <w:style w:type="paragraph" w:styleId="TOC2">
    <w:name w:val="toc 2"/>
    <w:basedOn w:val="Normal"/>
    <w:next w:val="Normal"/>
    <w:semiHidden/>
    <w:rsid w:val="00BA0E01"/>
    <w:pPr>
      <w:tabs>
        <w:tab w:val="left" w:pos="1440"/>
        <w:tab w:val="left" w:pos="8280"/>
        <w:tab w:val="right" w:pos="8640"/>
      </w:tabs>
      <w:overflowPunct w:val="0"/>
      <w:autoSpaceDE w:val="0"/>
      <w:autoSpaceDN w:val="0"/>
      <w:adjustRightInd w:val="0"/>
      <w:spacing w:line="240" w:lineRule="atLeast"/>
      <w:ind w:left="720"/>
      <w:textAlignment w:val="baseline"/>
    </w:pPr>
    <w:rPr>
      <w:rFonts w:ascii="Arial" w:hAnsi="Arial"/>
      <w:sz w:val="20"/>
      <w:szCs w:val="20"/>
    </w:rPr>
  </w:style>
  <w:style w:type="paragraph" w:styleId="List2">
    <w:name w:val="List 2"/>
    <w:basedOn w:val="Normal"/>
    <w:rsid w:val="00BA0E01"/>
    <w:pPr>
      <w:tabs>
        <w:tab w:val="left" w:pos="360"/>
        <w:tab w:val="left" w:pos="720"/>
        <w:tab w:val="left" w:pos="1080"/>
        <w:tab w:val="left" w:pos="1440"/>
        <w:tab w:val="left" w:pos="1800"/>
      </w:tabs>
      <w:overflowPunct w:val="0"/>
      <w:autoSpaceDE w:val="0"/>
      <w:autoSpaceDN w:val="0"/>
      <w:adjustRightInd w:val="0"/>
      <w:spacing w:line="240" w:lineRule="atLeast"/>
      <w:ind w:left="720" w:hanging="360"/>
      <w:textAlignment w:val="baseline"/>
    </w:pPr>
    <w:rPr>
      <w:rFonts w:ascii="Arial" w:hAnsi="Arial"/>
      <w:sz w:val="20"/>
      <w:szCs w:val="20"/>
    </w:rPr>
  </w:style>
  <w:style w:type="character" w:customStyle="1" w:styleId="BodyTextChar">
    <w:name w:val="Body Text Char"/>
    <w:link w:val="BodyText"/>
    <w:rsid w:val="00D3518F"/>
    <w:rPr>
      <w:sz w:val="24"/>
      <w:szCs w:val="24"/>
      <w:lang w:val="en-US" w:eastAsia="en-US" w:bidi="ar-SA"/>
    </w:rPr>
  </w:style>
  <w:style w:type="character" w:customStyle="1" w:styleId="Heading1Char">
    <w:name w:val="Heading 1 Char"/>
    <w:basedOn w:val="DefaultParagraphFont"/>
    <w:link w:val="Heading1"/>
    <w:uiPriority w:val="9"/>
    <w:rsid w:val="002346FD"/>
    <w:rPr>
      <w:rFonts w:asciiTheme="minorHAnsi" w:eastAsiaTheme="majorEastAsia" w:hAnsiTheme="minorHAnsi" w:cstheme="minorHAnsi"/>
      <w:b/>
      <w:bCs/>
      <w:sz w:val="32"/>
      <w:szCs w:val="32"/>
    </w:rPr>
  </w:style>
  <w:style w:type="character" w:customStyle="1" w:styleId="defaulttext1">
    <w:name w:val="defaulttext1"/>
    <w:rsid w:val="00CC414D"/>
    <w:rPr>
      <w:rFonts w:ascii="Arial" w:hAnsi="Arial" w:cs="Arial" w:hint="default"/>
      <w:b w:val="0"/>
      <w:bCs w:val="0"/>
      <w:color w:val="000000"/>
      <w:sz w:val="20"/>
      <w:szCs w:val="20"/>
    </w:rPr>
  </w:style>
  <w:style w:type="character" w:customStyle="1" w:styleId="BodyText2Char">
    <w:name w:val="Body Text 2 Char"/>
    <w:link w:val="BodyText2"/>
    <w:rsid w:val="00FF5234"/>
    <w:rPr>
      <w:sz w:val="24"/>
      <w:szCs w:val="24"/>
      <w:lang w:val="en-US" w:eastAsia="en-US" w:bidi="ar-SA"/>
    </w:rPr>
  </w:style>
  <w:style w:type="character" w:customStyle="1" w:styleId="CharChar">
    <w:name w:val="Char Char"/>
    <w:rsid w:val="005E321D"/>
    <w:rPr>
      <w:sz w:val="24"/>
      <w:szCs w:val="24"/>
      <w:lang w:val="en-US" w:eastAsia="en-US" w:bidi="ar-SA"/>
    </w:rPr>
  </w:style>
  <w:style w:type="character" w:customStyle="1" w:styleId="CharChar1">
    <w:name w:val="Char Char1"/>
    <w:rsid w:val="005E321D"/>
    <w:rPr>
      <w:sz w:val="24"/>
      <w:szCs w:val="24"/>
      <w:lang w:val="en-US" w:eastAsia="en-US" w:bidi="ar-SA"/>
    </w:rPr>
  </w:style>
  <w:style w:type="character" w:customStyle="1" w:styleId="CharChar0">
    <w:name w:val="Char Char"/>
    <w:locked/>
    <w:rsid w:val="00A24665"/>
    <w:rPr>
      <w:sz w:val="24"/>
      <w:szCs w:val="24"/>
      <w:lang w:val="en-US" w:eastAsia="en-US" w:bidi="ar-SA"/>
    </w:rPr>
  </w:style>
  <w:style w:type="paragraph" w:customStyle="1" w:styleId="Style11pt">
    <w:name w:val="Style 11 pt"/>
    <w:basedOn w:val="Normal"/>
    <w:link w:val="Style11ptChar"/>
    <w:autoRedefine/>
    <w:rsid w:val="00E6774D"/>
    <w:pPr>
      <w:suppressAutoHyphens/>
      <w:ind w:left="346"/>
    </w:pPr>
    <w:rPr>
      <w:spacing w:val="-3"/>
    </w:rPr>
  </w:style>
  <w:style w:type="character" w:customStyle="1" w:styleId="Style11ptChar">
    <w:name w:val="Style 11 pt Char"/>
    <w:link w:val="Style11pt"/>
    <w:rsid w:val="00E6774D"/>
    <w:rPr>
      <w:spacing w:val="-3"/>
      <w:sz w:val="22"/>
      <w:szCs w:val="22"/>
      <w:lang w:val="en-US" w:eastAsia="en-US" w:bidi="ar-SA"/>
    </w:rPr>
  </w:style>
  <w:style w:type="paragraph" w:customStyle="1" w:styleId="10TxtHng">
    <w:name w:val="1.0Txt Hng"/>
    <w:basedOn w:val="Normal"/>
    <w:rsid w:val="00EC2C17"/>
    <w:pPr>
      <w:suppressAutoHyphens/>
      <w:spacing w:before="120"/>
      <w:ind w:left="2160" w:hanging="720"/>
    </w:pPr>
    <w:rPr>
      <w:rFonts w:ascii="Arial" w:hAnsi="Arial"/>
      <w:szCs w:val="20"/>
    </w:rPr>
  </w:style>
  <w:style w:type="character" w:customStyle="1" w:styleId="BodyTextChar1">
    <w:name w:val="Body Text Char1"/>
    <w:rsid w:val="009F7A64"/>
    <w:rPr>
      <w:sz w:val="24"/>
      <w:szCs w:val="24"/>
      <w:lang w:val="en-US" w:eastAsia="en-US" w:bidi="ar-SA"/>
    </w:rPr>
  </w:style>
  <w:style w:type="character" w:customStyle="1" w:styleId="Heading2Char">
    <w:name w:val="Heading 2 Char"/>
    <w:basedOn w:val="DefaultParagraphFont"/>
    <w:link w:val="Heading2"/>
    <w:uiPriority w:val="9"/>
    <w:rsid w:val="00680A75"/>
    <w:rPr>
      <w:rFonts w:asciiTheme="minorHAnsi" w:eastAsiaTheme="majorEastAsia" w:hAnsiTheme="minorHAnsi" w:cstheme="minorHAnsi"/>
      <w:b/>
      <w:bCs/>
      <w:iCs/>
      <w:sz w:val="26"/>
      <w:szCs w:val="26"/>
    </w:rPr>
  </w:style>
  <w:style w:type="paragraph" w:styleId="ListParagraph">
    <w:name w:val="List Paragraph"/>
    <w:basedOn w:val="Normal"/>
    <w:qFormat/>
    <w:rsid w:val="00270A49"/>
    <w:pPr>
      <w:widowControl w:val="0"/>
      <w:ind w:left="720"/>
    </w:pPr>
    <w:rPr>
      <w:szCs w:val="20"/>
    </w:rPr>
  </w:style>
  <w:style w:type="character" w:customStyle="1" w:styleId="BodyTextIndent2Char">
    <w:name w:val="Body Text Indent 2 Char"/>
    <w:link w:val="BodyTextIndent2"/>
    <w:rsid w:val="00CB20E6"/>
    <w:rPr>
      <w:spacing w:val="-3"/>
      <w:sz w:val="24"/>
    </w:rPr>
  </w:style>
  <w:style w:type="character" w:customStyle="1" w:styleId="CommentTextChar">
    <w:name w:val="Comment Text Char"/>
    <w:basedOn w:val="DefaultParagraphFont"/>
    <w:link w:val="CommentText"/>
    <w:semiHidden/>
    <w:locked/>
    <w:rsid w:val="004D55D0"/>
  </w:style>
  <w:style w:type="paragraph" w:styleId="NoSpacing">
    <w:name w:val="No Spacing"/>
    <w:uiPriority w:val="1"/>
    <w:qFormat/>
    <w:rsid w:val="004D55D0"/>
    <w:rPr>
      <w:rFonts w:ascii="Calibri" w:eastAsia="Calibri" w:hAnsi="Calibri"/>
      <w:sz w:val="22"/>
      <w:szCs w:val="22"/>
    </w:rPr>
  </w:style>
  <w:style w:type="character" w:customStyle="1" w:styleId="Heading3Char">
    <w:name w:val="Heading 3 Char"/>
    <w:basedOn w:val="DefaultParagraphFont"/>
    <w:link w:val="Heading3"/>
    <w:uiPriority w:val="9"/>
    <w:rsid w:val="002346FD"/>
    <w:rPr>
      <w:rFonts w:asciiTheme="minorHAnsi" w:eastAsiaTheme="majorEastAsia" w:hAnsiTheme="minorHAnsi" w:cstheme="minorHAnsi"/>
      <w:b/>
      <w:bCs/>
      <w:iCs/>
      <w:sz w:val="24"/>
      <w:szCs w:val="24"/>
    </w:rPr>
  </w:style>
  <w:style w:type="character" w:customStyle="1" w:styleId="BodyText3Char">
    <w:name w:val="Body Text 3 Char"/>
    <w:link w:val="BodyText3"/>
    <w:rsid w:val="00685112"/>
    <w:rPr>
      <w:sz w:val="16"/>
      <w:szCs w:val="16"/>
    </w:rPr>
  </w:style>
  <w:style w:type="paragraph" w:customStyle="1" w:styleId="Bullet2">
    <w:name w:val="Bullet 2"/>
    <w:basedOn w:val="ListBullet4"/>
    <w:link w:val="Bullet2Char"/>
    <w:qFormat/>
    <w:rsid w:val="00A82B93"/>
    <w:pPr>
      <w:spacing w:before="60" w:after="60" w:line="240" w:lineRule="exact"/>
      <w:contextualSpacing w:val="0"/>
    </w:pPr>
    <w:rPr>
      <w:rFonts w:ascii="Arial" w:hAnsi="Arial"/>
      <w:sz w:val="20"/>
      <w:szCs w:val="20"/>
    </w:rPr>
  </w:style>
  <w:style w:type="character" w:customStyle="1" w:styleId="Bullet2Char">
    <w:name w:val="Bullet 2 Char"/>
    <w:link w:val="Bullet2"/>
    <w:rsid w:val="00A82B93"/>
    <w:rPr>
      <w:rFonts w:ascii="Arial" w:hAnsi="Arial"/>
    </w:rPr>
  </w:style>
  <w:style w:type="paragraph" w:styleId="ListBullet4">
    <w:name w:val="List Bullet 4"/>
    <w:basedOn w:val="Normal"/>
    <w:uiPriority w:val="99"/>
    <w:semiHidden/>
    <w:unhideWhenUsed/>
    <w:rsid w:val="00A82B93"/>
    <w:pPr>
      <w:ind w:left="1800" w:hanging="360"/>
      <w:contextualSpacing/>
    </w:pPr>
  </w:style>
  <w:style w:type="character" w:styleId="Mention">
    <w:name w:val="Mention"/>
    <w:uiPriority w:val="99"/>
    <w:semiHidden/>
    <w:unhideWhenUsed/>
    <w:rsid w:val="00E05307"/>
    <w:rPr>
      <w:color w:val="2B579A"/>
      <w:shd w:val="clear" w:color="auto" w:fill="E6E6E6"/>
    </w:rPr>
  </w:style>
  <w:style w:type="character" w:styleId="UnresolvedMention">
    <w:name w:val="Unresolved Mention"/>
    <w:basedOn w:val="DefaultParagraphFont"/>
    <w:uiPriority w:val="99"/>
    <w:semiHidden/>
    <w:unhideWhenUsed/>
    <w:rsid w:val="00352FCA"/>
    <w:rPr>
      <w:color w:val="605E5C"/>
      <w:shd w:val="clear" w:color="auto" w:fill="E1DFDD"/>
    </w:rPr>
  </w:style>
  <w:style w:type="character" w:customStyle="1" w:styleId="Heading4Char">
    <w:name w:val="Heading 4 Char"/>
    <w:basedOn w:val="DefaultParagraphFont"/>
    <w:link w:val="Heading4"/>
    <w:uiPriority w:val="9"/>
    <w:rsid w:val="002346FD"/>
    <w:rPr>
      <w:rFonts w:asciiTheme="majorHAnsi" w:eastAsiaTheme="majorEastAsia" w:hAnsiTheme="majorHAnsi" w:cstheme="majorBidi"/>
      <w:i/>
      <w:iCs/>
      <w:color w:val="2F5496" w:themeColor="accent1" w:themeShade="BF"/>
      <w:sz w:val="22"/>
      <w:szCs w:val="22"/>
    </w:rPr>
  </w:style>
  <w:style w:type="paragraph" w:styleId="TOC1">
    <w:name w:val="toc 1"/>
    <w:basedOn w:val="Normal"/>
    <w:next w:val="Normal"/>
    <w:autoRedefine/>
    <w:uiPriority w:val="39"/>
    <w:unhideWhenUsed/>
    <w:rsid w:val="00007EF3"/>
    <w:pPr>
      <w:spacing w:after="100"/>
    </w:pPr>
  </w:style>
  <w:style w:type="paragraph" w:styleId="Revision">
    <w:name w:val="Revision"/>
    <w:hidden/>
    <w:uiPriority w:val="99"/>
    <w:semiHidden/>
    <w:rsid w:val="00313663"/>
    <w:rPr>
      <w:rFonts w:asciiTheme="minorHAnsi" w:eastAsiaTheme="minorHAnsi" w:hAnsiTheme="minorHAnsi" w:cstheme="minorBidi"/>
      <w:sz w:val="22"/>
      <w:szCs w:val="22"/>
    </w:rPr>
  </w:style>
  <w:style w:type="character" w:customStyle="1" w:styleId="ui-provider">
    <w:name w:val="ui-provider"/>
    <w:basedOn w:val="DefaultParagraphFont"/>
    <w:rsid w:val="008853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53017">
      <w:bodyDiv w:val="1"/>
      <w:marLeft w:val="0"/>
      <w:marRight w:val="0"/>
      <w:marTop w:val="0"/>
      <w:marBottom w:val="0"/>
      <w:divBdr>
        <w:top w:val="none" w:sz="0" w:space="0" w:color="auto"/>
        <w:left w:val="none" w:sz="0" w:space="0" w:color="auto"/>
        <w:bottom w:val="none" w:sz="0" w:space="0" w:color="auto"/>
        <w:right w:val="none" w:sz="0" w:space="0" w:color="auto"/>
      </w:divBdr>
    </w:div>
    <w:div w:id="83116691">
      <w:bodyDiv w:val="1"/>
      <w:marLeft w:val="0"/>
      <w:marRight w:val="0"/>
      <w:marTop w:val="0"/>
      <w:marBottom w:val="0"/>
      <w:divBdr>
        <w:top w:val="none" w:sz="0" w:space="0" w:color="auto"/>
        <w:left w:val="none" w:sz="0" w:space="0" w:color="auto"/>
        <w:bottom w:val="none" w:sz="0" w:space="0" w:color="auto"/>
        <w:right w:val="none" w:sz="0" w:space="0" w:color="auto"/>
      </w:divBdr>
    </w:div>
    <w:div w:id="430393481">
      <w:bodyDiv w:val="1"/>
      <w:marLeft w:val="0"/>
      <w:marRight w:val="0"/>
      <w:marTop w:val="0"/>
      <w:marBottom w:val="0"/>
      <w:divBdr>
        <w:top w:val="none" w:sz="0" w:space="0" w:color="auto"/>
        <w:left w:val="none" w:sz="0" w:space="0" w:color="auto"/>
        <w:bottom w:val="none" w:sz="0" w:space="0" w:color="auto"/>
        <w:right w:val="none" w:sz="0" w:space="0" w:color="auto"/>
      </w:divBdr>
    </w:div>
    <w:div w:id="454107021">
      <w:bodyDiv w:val="1"/>
      <w:marLeft w:val="0"/>
      <w:marRight w:val="0"/>
      <w:marTop w:val="0"/>
      <w:marBottom w:val="0"/>
      <w:divBdr>
        <w:top w:val="none" w:sz="0" w:space="0" w:color="auto"/>
        <w:left w:val="none" w:sz="0" w:space="0" w:color="auto"/>
        <w:bottom w:val="none" w:sz="0" w:space="0" w:color="auto"/>
        <w:right w:val="none" w:sz="0" w:space="0" w:color="auto"/>
      </w:divBdr>
    </w:div>
    <w:div w:id="494224659">
      <w:bodyDiv w:val="1"/>
      <w:marLeft w:val="0"/>
      <w:marRight w:val="0"/>
      <w:marTop w:val="0"/>
      <w:marBottom w:val="0"/>
      <w:divBdr>
        <w:top w:val="none" w:sz="0" w:space="0" w:color="auto"/>
        <w:left w:val="none" w:sz="0" w:space="0" w:color="auto"/>
        <w:bottom w:val="none" w:sz="0" w:space="0" w:color="auto"/>
        <w:right w:val="none" w:sz="0" w:space="0" w:color="auto"/>
      </w:divBdr>
    </w:div>
    <w:div w:id="521549452">
      <w:bodyDiv w:val="1"/>
      <w:marLeft w:val="0"/>
      <w:marRight w:val="0"/>
      <w:marTop w:val="0"/>
      <w:marBottom w:val="0"/>
      <w:divBdr>
        <w:top w:val="none" w:sz="0" w:space="0" w:color="auto"/>
        <w:left w:val="none" w:sz="0" w:space="0" w:color="auto"/>
        <w:bottom w:val="none" w:sz="0" w:space="0" w:color="auto"/>
        <w:right w:val="none" w:sz="0" w:space="0" w:color="auto"/>
      </w:divBdr>
    </w:div>
    <w:div w:id="543374310">
      <w:bodyDiv w:val="1"/>
      <w:marLeft w:val="0"/>
      <w:marRight w:val="0"/>
      <w:marTop w:val="0"/>
      <w:marBottom w:val="0"/>
      <w:divBdr>
        <w:top w:val="none" w:sz="0" w:space="0" w:color="auto"/>
        <w:left w:val="none" w:sz="0" w:space="0" w:color="auto"/>
        <w:bottom w:val="none" w:sz="0" w:space="0" w:color="auto"/>
        <w:right w:val="none" w:sz="0" w:space="0" w:color="auto"/>
      </w:divBdr>
    </w:div>
    <w:div w:id="545684990">
      <w:bodyDiv w:val="1"/>
      <w:marLeft w:val="0"/>
      <w:marRight w:val="0"/>
      <w:marTop w:val="0"/>
      <w:marBottom w:val="0"/>
      <w:divBdr>
        <w:top w:val="none" w:sz="0" w:space="0" w:color="auto"/>
        <w:left w:val="none" w:sz="0" w:space="0" w:color="auto"/>
        <w:bottom w:val="none" w:sz="0" w:space="0" w:color="auto"/>
        <w:right w:val="none" w:sz="0" w:space="0" w:color="auto"/>
      </w:divBdr>
    </w:div>
    <w:div w:id="551814138">
      <w:bodyDiv w:val="1"/>
      <w:marLeft w:val="0"/>
      <w:marRight w:val="0"/>
      <w:marTop w:val="0"/>
      <w:marBottom w:val="0"/>
      <w:divBdr>
        <w:top w:val="none" w:sz="0" w:space="0" w:color="auto"/>
        <w:left w:val="none" w:sz="0" w:space="0" w:color="auto"/>
        <w:bottom w:val="none" w:sz="0" w:space="0" w:color="auto"/>
        <w:right w:val="none" w:sz="0" w:space="0" w:color="auto"/>
      </w:divBdr>
    </w:div>
    <w:div w:id="555355788">
      <w:bodyDiv w:val="1"/>
      <w:marLeft w:val="0"/>
      <w:marRight w:val="0"/>
      <w:marTop w:val="0"/>
      <w:marBottom w:val="0"/>
      <w:divBdr>
        <w:top w:val="none" w:sz="0" w:space="0" w:color="auto"/>
        <w:left w:val="none" w:sz="0" w:space="0" w:color="auto"/>
        <w:bottom w:val="none" w:sz="0" w:space="0" w:color="auto"/>
        <w:right w:val="none" w:sz="0" w:space="0" w:color="auto"/>
      </w:divBdr>
    </w:div>
    <w:div w:id="711080978">
      <w:bodyDiv w:val="1"/>
      <w:marLeft w:val="0"/>
      <w:marRight w:val="0"/>
      <w:marTop w:val="0"/>
      <w:marBottom w:val="0"/>
      <w:divBdr>
        <w:top w:val="none" w:sz="0" w:space="0" w:color="auto"/>
        <w:left w:val="none" w:sz="0" w:space="0" w:color="auto"/>
        <w:bottom w:val="none" w:sz="0" w:space="0" w:color="auto"/>
        <w:right w:val="none" w:sz="0" w:space="0" w:color="auto"/>
      </w:divBdr>
    </w:div>
    <w:div w:id="716782810">
      <w:bodyDiv w:val="1"/>
      <w:marLeft w:val="0"/>
      <w:marRight w:val="0"/>
      <w:marTop w:val="0"/>
      <w:marBottom w:val="0"/>
      <w:divBdr>
        <w:top w:val="none" w:sz="0" w:space="0" w:color="auto"/>
        <w:left w:val="none" w:sz="0" w:space="0" w:color="auto"/>
        <w:bottom w:val="none" w:sz="0" w:space="0" w:color="auto"/>
        <w:right w:val="none" w:sz="0" w:space="0" w:color="auto"/>
      </w:divBdr>
    </w:div>
    <w:div w:id="722097689">
      <w:bodyDiv w:val="1"/>
      <w:marLeft w:val="0"/>
      <w:marRight w:val="0"/>
      <w:marTop w:val="0"/>
      <w:marBottom w:val="0"/>
      <w:divBdr>
        <w:top w:val="none" w:sz="0" w:space="0" w:color="auto"/>
        <w:left w:val="none" w:sz="0" w:space="0" w:color="auto"/>
        <w:bottom w:val="none" w:sz="0" w:space="0" w:color="auto"/>
        <w:right w:val="none" w:sz="0" w:space="0" w:color="auto"/>
      </w:divBdr>
    </w:div>
    <w:div w:id="755171784">
      <w:bodyDiv w:val="1"/>
      <w:marLeft w:val="0"/>
      <w:marRight w:val="0"/>
      <w:marTop w:val="0"/>
      <w:marBottom w:val="0"/>
      <w:divBdr>
        <w:top w:val="none" w:sz="0" w:space="0" w:color="auto"/>
        <w:left w:val="none" w:sz="0" w:space="0" w:color="auto"/>
        <w:bottom w:val="none" w:sz="0" w:space="0" w:color="auto"/>
        <w:right w:val="none" w:sz="0" w:space="0" w:color="auto"/>
      </w:divBdr>
    </w:div>
    <w:div w:id="942613153">
      <w:bodyDiv w:val="1"/>
      <w:marLeft w:val="0"/>
      <w:marRight w:val="0"/>
      <w:marTop w:val="0"/>
      <w:marBottom w:val="0"/>
      <w:divBdr>
        <w:top w:val="none" w:sz="0" w:space="0" w:color="auto"/>
        <w:left w:val="none" w:sz="0" w:space="0" w:color="auto"/>
        <w:bottom w:val="none" w:sz="0" w:space="0" w:color="auto"/>
        <w:right w:val="none" w:sz="0" w:space="0" w:color="auto"/>
      </w:divBdr>
    </w:div>
    <w:div w:id="950822358">
      <w:bodyDiv w:val="1"/>
      <w:marLeft w:val="0"/>
      <w:marRight w:val="0"/>
      <w:marTop w:val="0"/>
      <w:marBottom w:val="0"/>
      <w:divBdr>
        <w:top w:val="none" w:sz="0" w:space="0" w:color="auto"/>
        <w:left w:val="none" w:sz="0" w:space="0" w:color="auto"/>
        <w:bottom w:val="none" w:sz="0" w:space="0" w:color="auto"/>
        <w:right w:val="none" w:sz="0" w:space="0" w:color="auto"/>
      </w:divBdr>
    </w:div>
    <w:div w:id="970212759">
      <w:bodyDiv w:val="1"/>
      <w:marLeft w:val="0"/>
      <w:marRight w:val="0"/>
      <w:marTop w:val="0"/>
      <w:marBottom w:val="0"/>
      <w:divBdr>
        <w:top w:val="none" w:sz="0" w:space="0" w:color="auto"/>
        <w:left w:val="none" w:sz="0" w:space="0" w:color="auto"/>
        <w:bottom w:val="none" w:sz="0" w:space="0" w:color="auto"/>
        <w:right w:val="none" w:sz="0" w:space="0" w:color="auto"/>
      </w:divBdr>
    </w:div>
    <w:div w:id="1020352328">
      <w:bodyDiv w:val="1"/>
      <w:marLeft w:val="0"/>
      <w:marRight w:val="0"/>
      <w:marTop w:val="0"/>
      <w:marBottom w:val="0"/>
      <w:divBdr>
        <w:top w:val="none" w:sz="0" w:space="0" w:color="auto"/>
        <w:left w:val="none" w:sz="0" w:space="0" w:color="auto"/>
        <w:bottom w:val="none" w:sz="0" w:space="0" w:color="auto"/>
        <w:right w:val="none" w:sz="0" w:space="0" w:color="auto"/>
      </w:divBdr>
    </w:div>
    <w:div w:id="1094787460">
      <w:bodyDiv w:val="1"/>
      <w:marLeft w:val="0"/>
      <w:marRight w:val="0"/>
      <w:marTop w:val="0"/>
      <w:marBottom w:val="0"/>
      <w:divBdr>
        <w:top w:val="none" w:sz="0" w:space="0" w:color="auto"/>
        <w:left w:val="none" w:sz="0" w:space="0" w:color="auto"/>
        <w:bottom w:val="none" w:sz="0" w:space="0" w:color="auto"/>
        <w:right w:val="none" w:sz="0" w:space="0" w:color="auto"/>
      </w:divBdr>
    </w:div>
    <w:div w:id="1270311382">
      <w:bodyDiv w:val="1"/>
      <w:marLeft w:val="0"/>
      <w:marRight w:val="0"/>
      <w:marTop w:val="0"/>
      <w:marBottom w:val="0"/>
      <w:divBdr>
        <w:top w:val="none" w:sz="0" w:space="0" w:color="auto"/>
        <w:left w:val="none" w:sz="0" w:space="0" w:color="auto"/>
        <w:bottom w:val="none" w:sz="0" w:space="0" w:color="auto"/>
        <w:right w:val="none" w:sz="0" w:space="0" w:color="auto"/>
      </w:divBdr>
    </w:div>
    <w:div w:id="1307010863">
      <w:bodyDiv w:val="1"/>
      <w:marLeft w:val="0"/>
      <w:marRight w:val="0"/>
      <w:marTop w:val="0"/>
      <w:marBottom w:val="0"/>
      <w:divBdr>
        <w:top w:val="none" w:sz="0" w:space="0" w:color="auto"/>
        <w:left w:val="none" w:sz="0" w:space="0" w:color="auto"/>
        <w:bottom w:val="none" w:sz="0" w:space="0" w:color="auto"/>
        <w:right w:val="none" w:sz="0" w:space="0" w:color="auto"/>
      </w:divBdr>
    </w:div>
    <w:div w:id="1308701484">
      <w:bodyDiv w:val="1"/>
      <w:marLeft w:val="0"/>
      <w:marRight w:val="0"/>
      <w:marTop w:val="0"/>
      <w:marBottom w:val="0"/>
      <w:divBdr>
        <w:top w:val="none" w:sz="0" w:space="0" w:color="auto"/>
        <w:left w:val="none" w:sz="0" w:space="0" w:color="auto"/>
        <w:bottom w:val="none" w:sz="0" w:space="0" w:color="auto"/>
        <w:right w:val="none" w:sz="0" w:space="0" w:color="auto"/>
      </w:divBdr>
    </w:div>
    <w:div w:id="1526676322">
      <w:bodyDiv w:val="1"/>
      <w:marLeft w:val="0"/>
      <w:marRight w:val="0"/>
      <w:marTop w:val="0"/>
      <w:marBottom w:val="0"/>
      <w:divBdr>
        <w:top w:val="none" w:sz="0" w:space="0" w:color="auto"/>
        <w:left w:val="none" w:sz="0" w:space="0" w:color="auto"/>
        <w:bottom w:val="none" w:sz="0" w:space="0" w:color="auto"/>
        <w:right w:val="none" w:sz="0" w:space="0" w:color="auto"/>
      </w:divBdr>
    </w:div>
    <w:div w:id="1571034741">
      <w:bodyDiv w:val="1"/>
      <w:marLeft w:val="0"/>
      <w:marRight w:val="0"/>
      <w:marTop w:val="0"/>
      <w:marBottom w:val="0"/>
      <w:divBdr>
        <w:top w:val="none" w:sz="0" w:space="0" w:color="auto"/>
        <w:left w:val="none" w:sz="0" w:space="0" w:color="auto"/>
        <w:bottom w:val="none" w:sz="0" w:space="0" w:color="auto"/>
        <w:right w:val="none" w:sz="0" w:space="0" w:color="auto"/>
      </w:divBdr>
    </w:div>
    <w:div w:id="1628392124">
      <w:bodyDiv w:val="1"/>
      <w:marLeft w:val="0"/>
      <w:marRight w:val="0"/>
      <w:marTop w:val="0"/>
      <w:marBottom w:val="0"/>
      <w:divBdr>
        <w:top w:val="none" w:sz="0" w:space="0" w:color="auto"/>
        <w:left w:val="none" w:sz="0" w:space="0" w:color="auto"/>
        <w:bottom w:val="none" w:sz="0" w:space="0" w:color="auto"/>
        <w:right w:val="none" w:sz="0" w:space="0" w:color="auto"/>
      </w:divBdr>
    </w:div>
    <w:div w:id="1653683100">
      <w:bodyDiv w:val="1"/>
      <w:marLeft w:val="0"/>
      <w:marRight w:val="0"/>
      <w:marTop w:val="0"/>
      <w:marBottom w:val="0"/>
      <w:divBdr>
        <w:top w:val="none" w:sz="0" w:space="0" w:color="auto"/>
        <w:left w:val="none" w:sz="0" w:space="0" w:color="auto"/>
        <w:bottom w:val="none" w:sz="0" w:space="0" w:color="auto"/>
        <w:right w:val="none" w:sz="0" w:space="0" w:color="auto"/>
      </w:divBdr>
    </w:div>
    <w:div w:id="1691907001">
      <w:bodyDiv w:val="1"/>
      <w:marLeft w:val="0"/>
      <w:marRight w:val="0"/>
      <w:marTop w:val="0"/>
      <w:marBottom w:val="0"/>
      <w:divBdr>
        <w:top w:val="none" w:sz="0" w:space="0" w:color="auto"/>
        <w:left w:val="none" w:sz="0" w:space="0" w:color="auto"/>
        <w:bottom w:val="none" w:sz="0" w:space="0" w:color="auto"/>
        <w:right w:val="none" w:sz="0" w:space="0" w:color="auto"/>
      </w:divBdr>
    </w:div>
    <w:div w:id="1797405750">
      <w:bodyDiv w:val="1"/>
      <w:marLeft w:val="0"/>
      <w:marRight w:val="0"/>
      <w:marTop w:val="0"/>
      <w:marBottom w:val="0"/>
      <w:divBdr>
        <w:top w:val="none" w:sz="0" w:space="0" w:color="auto"/>
        <w:left w:val="none" w:sz="0" w:space="0" w:color="auto"/>
        <w:bottom w:val="none" w:sz="0" w:space="0" w:color="auto"/>
        <w:right w:val="none" w:sz="0" w:space="0" w:color="auto"/>
      </w:divBdr>
    </w:div>
    <w:div w:id="1905947710">
      <w:bodyDiv w:val="1"/>
      <w:marLeft w:val="0"/>
      <w:marRight w:val="0"/>
      <w:marTop w:val="0"/>
      <w:marBottom w:val="0"/>
      <w:divBdr>
        <w:top w:val="none" w:sz="0" w:space="0" w:color="auto"/>
        <w:left w:val="none" w:sz="0" w:space="0" w:color="auto"/>
        <w:bottom w:val="none" w:sz="0" w:space="0" w:color="auto"/>
        <w:right w:val="none" w:sz="0" w:space="0" w:color="auto"/>
      </w:divBdr>
    </w:div>
    <w:div w:id="2029871572">
      <w:bodyDiv w:val="1"/>
      <w:marLeft w:val="0"/>
      <w:marRight w:val="0"/>
      <w:marTop w:val="0"/>
      <w:marBottom w:val="0"/>
      <w:divBdr>
        <w:top w:val="none" w:sz="0" w:space="0" w:color="auto"/>
        <w:left w:val="none" w:sz="0" w:space="0" w:color="auto"/>
        <w:bottom w:val="none" w:sz="0" w:space="0" w:color="auto"/>
        <w:right w:val="none" w:sz="0" w:space="0" w:color="auto"/>
      </w:divBdr>
    </w:div>
    <w:div w:id="2147238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ax@seattle.gov" TargetMode="External"/><Relationship Id="rId18" Type="http://schemas.openxmlformats.org/officeDocument/2006/relationships/hyperlink" Target="http://www.seattle.gov/laborstandards" TargetMode="External"/><Relationship Id="rId26" Type="http://schemas.openxmlformats.org/officeDocument/2006/relationships/hyperlink" Target="mailto:polly.grow@seattle.gov" TargetMode="External"/><Relationship Id="rId39"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bit.ly/DefCompRFP" TargetMode="External"/><Relationship Id="rId34" Type="http://schemas.openxmlformats.org/officeDocument/2006/relationships/hyperlink" Target="http://www.seattle.gov/city-purchasing-and-contracting/solicitation-and-selection-protest-protocols" TargetMode="External"/><Relationship Id="rId42"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seattle.gov/self" TargetMode="External"/><Relationship Id="rId17" Type="http://schemas.openxmlformats.org/officeDocument/2006/relationships/hyperlink" Target="http://www.seattle.gov/city-purchasing-and-contracting/social-equity/background-checks" TargetMode="External"/><Relationship Id="rId25" Type="http://schemas.openxmlformats.org/officeDocument/2006/relationships/hyperlink" Target="http://www.seattle.gov/ethics/etpub/et_home.htm" TargetMode="External"/><Relationship Id="rId33" Type="http://schemas.openxmlformats.org/officeDocument/2006/relationships/package" Target="embeddings/Microsoft_Word_Document1.docx"/><Relationship Id="rId38" Type="http://schemas.openxmlformats.org/officeDocument/2006/relationships/package" Target="embeddings/Microsoft_Word_Document2.docx"/><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bls.dor.wa.gov/file.aspx" TargetMode="External"/><Relationship Id="rId20" Type="http://schemas.openxmlformats.org/officeDocument/2006/relationships/hyperlink" Target="https://bit.ly/DefCompRFP" TargetMode="External"/><Relationship Id="rId29" Type="http://schemas.openxmlformats.org/officeDocument/2006/relationships/oleObject" Target="embeddings/Microsoft_Word_97_-_2003_Document.doc"/><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seattle.gov/public-records/public-records-request-center" TargetMode="External"/><Relationship Id="rId32" Type="http://schemas.openxmlformats.org/officeDocument/2006/relationships/image" Target="media/image4.emf"/><Relationship Id="rId37" Type="http://schemas.openxmlformats.org/officeDocument/2006/relationships/image" Target="media/image6.emf"/><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seattle.gov/Documents/Departments/FAS/Licensing/Seattle-business-license-application.pdf" TargetMode="External"/><Relationship Id="rId23" Type="http://schemas.openxmlformats.org/officeDocument/2006/relationships/hyperlink" Target="http://www1.leg.wa.gov/LawsAndAgencyRules" TargetMode="External"/><Relationship Id="rId28" Type="http://schemas.openxmlformats.org/officeDocument/2006/relationships/image" Target="media/image2.emf"/><Relationship Id="rId36" Type="http://schemas.openxmlformats.org/officeDocument/2006/relationships/oleObject" Target="embeddings/oleObject1.bin"/><Relationship Id="rId10" Type="http://schemas.openxmlformats.org/officeDocument/2006/relationships/endnotes" Target="endnotes.xml"/><Relationship Id="rId19" Type="http://schemas.openxmlformats.org/officeDocument/2006/relationships/hyperlink" Target="http://www.seattle.gov/obd" TargetMode="External"/><Relationship Id="rId31" Type="http://schemas.openxmlformats.org/officeDocument/2006/relationships/package" Target="embeddings/Microsoft_Word_Document.docx"/><Relationship Id="rId44"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eattle.gov/licenses" TargetMode="External"/><Relationship Id="rId22" Type="http://schemas.openxmlformats.org/officeDocument/2006/relationships/hyperlink" Target="https://bit.ly/DefCompRFP" TargetMode="External"/><Relationship Id="rId27" Type="http://schemas.openxmlformats.org/officeDocument/2006/relationships/hyperlink" Target="http://www.coordinatedlegal.com/SecretaryOfState.html" TargetMode="External"/><Relationship Id="rId30" Type="http://schemas.openxmlformats.org/officeDocument/2006/relationships/image" Target="media/image3.emf"/><Relationship Id="rId35" Type="http://schemas.openxmlformats.org/officeDocument/2006/relationships/image" Target="media/image5.emf"/><Relationship Id="rId43"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212D24D5B51B42B63A107728DE77F2" ma:contentTypeVersion="16" ma:contentTypeDescription="Create a new document." ma:contentTypeScope="" ma:versionID="43a6aa0d1623b029577e8efc2500ed88">
  <xsd:schema xmlns:xsd="http://www.w3.org/2001/XMLSchema" xmlns:xs="http://www.w3.org/2001/XMLSchema" xmlns:p="http://schemas.microsoft.com/office/2006/metadata/properties" xmlns:ns2="f34e963d-e927-4dfa-aec9-8454e97f674f" xmlns:ns3="77f9f148-1161-4ee9-b53a-aa2ec83cf4d8" targetNamespace="http://schemas.microsoft.com/office/2006/metadata/properties" ma:root="true" ma:fieldsID="c08753c2b50ebb38d1cc6b08c3b6496e" ns2:_="" ns3:_="">
    <xsd:import namespace="f34e963d-e927-4dfa-aec9-8454e97f674f"/>
    <xsd:import namespace="77f9f148-1161-4ee9-b53a-aa2ec83cf4d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4e963d-e927-4dfa-aec9-8454e97f67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d77b550-daf5-46cd-bc2a-5098fe27ab1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7f9f148-1161-4ee9-b53a-aa2ec83cf4d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b4d2257-587a-4015-bc91-1ce01ebfd3e6}" ma:internalName="TaxCatchAll" ma:showField="CatchAllData" ma:web="77f9f148-1161-4ee9-b53a-aa2ec83cf4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77f9f148-1161-4ee9-b53a-aa2ec83cf4d8">
      <UserInfo>
        <DisplayName>Purchasing and Contracting Members</DisplayName>
        <AccountId>5</AccountId>
        <AccountType/>
      </UserInfo>
      <UserInfo>
        <DisplayName>FAS Members</DisplayName>
        <AccountId>19</AccountId>
        <AccountType/>
      </UserInfo>
      <UserInfo>
        <DisplayName>FAS Visitors</DisplayName>
        <AccountId>21</AccountId>
        <AccountType/>
      </UserInfo>
      <UserInfo>
        <DisplayName>FAS-CPCS Reviewers</DisplayName>
        <AccountId>20</AccountId>
        <AccountType/>
      </UserInfo>
    </SharedWithUsers>
    <lcf76f155ced4ddcb4097134ff3c332f xmlns="f34e963d-e927-4dfa-aec9-8454e97f674f">
      <Terms xmlns="http://schemas.microsoft.com/office/infopath/2007/PartnerControls"/>
    </lcf76f155ced4ddcb4097134ff3c332f>
    <TaxCatchAll xmlns="77f9f148-1161-4ee9-b53a-aa2ec83cf4d8"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22DC95-F5C4-4194-89A6-D0D86770B4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4e963d-e927-4dfa-aec9-8454e97f674f"/>
    <ds:schemaRef ds:uri="77f9f148-1161-4ee9-b53a-aa2ec83cf4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3AEC4F-FB89-43FA-B2D2-431F007B0016}">
  <ds:schemaRefs>
    <ds:schemaRef ds:uri="http://schemas.microsoft.com/office/2006/metadata/properties"/>
    <ds:schemaRef ds:uri="http://schemas.microsoft.com/office/infopath/2007/PartnerControls"/>
    <ds:schemaRef ds:uri="77f9f148-1161-4ee9-b53a-aa2ec83cf4d8"/>
    <ds:schemaRef ds:uri="f34e963d-e927-4dfa-aec9-8454e97f674f"/>
  </ds:schemaRefs>
</ds:datastoreItem>
</file>

<file path=customXml/itemProps3.xml><?xml version="1.0" encoding="utf-8"?>
<ds:datastoreItem xmlns:ds="http://schemas.openxmlformats.org/officeDocument/2006/customXml" ds:itemID="{763865CE-B354-4090-ADF1-2D341194FB43}">
  <ds:schemaRefs>
    <ds:schemaRef ds:uri="http://schemas.openxmlformats.org/officeDocument/2006/bibliography"/>
  </ds:schemaRefs>
</ds:datastoreItem>
</file>

<file path=customXml/itemProps4.xml><?xml version="1.0" encoding="utf-8"?>
<ds:datastoreItem xmlns:ds="http://schemas.openxmlformats.org/officeDocument/2006/customXml" ds:itemID="{849B14D2-77CF-46EC-9B6F-15E1ABF31F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20</Pages>
  <Words>7528</Words>
  <Characters>43384</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Purchasing template - request for proposals (RFP)</vt:lpstr>
    </vt:vector>
  </TitlesOfParts>
  <Company>city of Seattle</Company>
  <LinksUpToDate>false</LinksUpToDate>
  <CharactersWithSpaces>50811</CharactersWithSpaces>
  <SharedDoc>false</SharedDoc>
  <HLinks>
    <vt:vector size="174" baseType="variant">
      <vt:variant>
        <vt:i4>5439502</vt:i4>
      </vt:variant>
      <vt:variant>
        <vt:i4>144</vt:i4>
      </vt:variant>
      <vt:variant>
        <vt:i4>0</vt:i4>
      </vt:variant>
      <vt:variant>
        <vt:i4>5</vt:i4>
      </vt:variant>
      <vt:variant>
        <vt:lpwstr>https://fortress.wa.gov/lni/wagelookup/prvWagelookup.aspx</vt:lpwstr>
      </vt:variant>
      <vt:variant>
        <vt:lpwstr/>
      </vt:variant>
      <vt:variant>
        <vt:i4>7798883</vt:i4>
      </vt:variant>
      <vt:variant>
        <vt:i4>129</vt:i4>
      </vt:variant>
      <vt:variant>
        <vt:i4>0</vt:i4>
      </vt:variant>
      <vt:variant>
        <vt:i4>5</vt:i4>
      </vt:variant>
      <vt:variant>
        <vt:lpwstr>http://www.seattle.gov/city-purchasing-and-contracting/solicitation-and-selection-protest-protocols</vt:lpwstr>
      </vt:variant>
      <vt:variant>
        <vt:lpwstr/>
      </vt:variant>
      <vt:variant>
        <vt:i4>5963800</vt:i4>
      </vt:variant>
      <vt:variant>
        <vt:i4>111</vt:i4>
      </vt:variant>
      <vt:variant>
        <vt:i4>0</vt:i4>
      </vt:variant>
      <vt:variant>
        <vt:i4>5</vt:i4>
      </vt:variant>
      <vt:variant>
        <vt:lpwstr>http://www.coordinatedlegal.com/SecretaryOfState.html</vt:lpwstr>
      </vt:variant>
      <vt:variant>
        <vt:lpwstr/>
      </vt:variant>
      <vt:variant>
        <vt:i4>7536646</vt:i4>
      </vt:variant>
      <vt:variant>
        <vt:i4>108</vt:i4>
      </vt:variant>
      <vt:variant>
        <vt:i4>0</vt:i4>
      </vt:variant>
      <vt:variant>
        <vt:i4>5</vt:i4>
      </vt:variant>
      <vt:variant>
        <vt:lpwstr>mailto:polly.grow@seattle.gov</vt:lpwstr>
      </vt:variant>
      <vt:variant>
        <vt:lpwstr/>
      </vt:variant>
      <vt:variant>
        <vt:i4>8192002</vt:i4>
      </vt:variant>
      <vt:variant>
        <vt:i4>105</vt:i4>
      </vt:variant>
      <vt:variant>
        <vt:i4>0</vt:i4>
      </vt:variant>
      <vt:variant>
        <vt:i4>5</vt:i4>
      </vt:variant>
      <vt:variant>
        <vt:lpwstr>http://www.seattle.gov/ethics/etpub/et_home.htm</vt:lpwstr>
      </vt:variant>
      <vt:variant>
        <vt:lpwstr/>
      </vt:variant>
      <vt:variant>
        <vt:i4>4063331</vt:i4>
      </vt:variant>
      <vt:variant>
        <vt:i4>99</vt:i4>
      </vt:variant>
      <vt:variant>
        <vt:i4>0</vt:i4>
      </vt:variant>
      <vt:variant>
        <vt:i4>5</vt:i4>
      </vt:variant>
      <vt:variant>
        <vt:lpwstr>http://www.seattle.gov/public-records/public-records-request-center</vt:lpwstr>
      </vt:variant>
      <vt:variant>
        <vt:lpwstr/>
      </vt:variant>
      <vt:variant>
        <vt:i4>4194392</vt:i4>
      </vt:variant>
      <vt:variant>
        <vt:i4>96</vt:i4>
      </vt:variant>
      <vt:variant>
        <vt:i4>0</vt:i4>
      </vt:variant>
      <vt:variant>
        <vt:i4>5</vt:i4>
      </vt:variant>
      <vt:variant>
        <vt:lpwstr>http://www1.leg.wa.gov/LawsAndAgencyRules</vt:lpwstr>
      </vt:variant>
      <vt:variant>
        <vt:lpwstr/>
      </vt:variant>
      <vt:variant>
        <vt:i4>5439505</vt:i4>
      </vt:variant>
      <vt:variant>
        <vt:i4>90</vt:i4>
      </vt:variant>
      <vt:variant>
        <vt:i4>0</vt:i4>
      </vt:variant>
      <vt:variant>
        <vt:i4>5</vt:i4>
      </vt:variant>
      <vt:variant>
        <vt:lpwstr>http://clerk.ci.seattle.wa.us/~scripts/</vt:lpwstr>
      </vt:variant>
      <vt:variant>
        <vt:lpwstr>h2</vt:lpwstr>
      </vt:variant>
      <vt:variant>
        <vt:i4>5308433</vt:i4>
      </vt:variant>
      <vt:variant>
        <vt:i4>87</vt:i4>
      </vt:variant>
      <vt:variant>
        <vt:i4>0</vt:i4>
      </vt:variant>
      <vt:variant>
        <vt:i4>5</vt:i4>
      </vt:variant>
      <vt:variant>
        <vt:lpwstr>http://clerk.ci.seattle.wa.us/~scripts/</vt:lpwstr>
      </vt:variant>
      <vt:variant>
        <vt:lpwstr>h0</vt:lpwstr>
      </vt:variant>
      <vt:variant>
        <vt:i4>1310762</vt:i4>
      </vt:variant>
      <vt:variant>
        <vt:i4>84</vt:i4>
      </vt:variant>
      <vt:variant>
        <vt:i4>0</vt:i4>
      </vt:variant>
      <vt:variant>
        <vt:i4>5</vt:i4>
      </vt:variant>
      <vt:variant>
        <vt:lpwstr>mailto:securebid@seattle.gov</vt:lpwstr>
      </vt:variant>
      <vt:variant>
        <vt:lpwstr/>
      </vt:variant>
      <vt:variant>
        <vt:i4>3014754</vt:i4>
      </vt:variant>
      <vt:variant>
        <vt:i4>81</vt:i4>
      </vt:variant>
      <vt:variant>
        <vt:i4>0</vt:i4>
      </vt:variant>
      <vt:variant>
        <vt:i4>5</vt:i4>
      </vt:variant>
      <vt:variant>
        <vt:lpwstr>http://www.seattle.gov/city-purchasing-and-contracting/city-purchasing</vt:lpwstr>
      </vt:variant>
      <vt:variant>
        <vt:lpwstr/>
      </vt:variant>
      <vt:variant>
        <vt:i4>3276833</vt:i4>
      </vt:variant>
      <vt:variant>
        <vt:i4>78</vt:i4>
      </vt:variant>
      <vt:variant>
        <vt:i4>0</vt:i4>
      </vt:variant>
      <vt:variant>
        <vt:i4>5</vt:i4>
      </vt:variant>
      <vt:variant>
        <vt:lpwstr>http://www.seattle.gov/obd</vt:lpwstr>
      </vt:variant>
      <vt:variant>
        <vt:lpwstr/>
      </vt:variant>
      <vt:variant>
        <vt:i4>1048600</vt:i4>
      </vt:variant>
      <vt:variant>
        <vt:i4>63</vt:i4>
      </vt:variant>
      <vt:variant>
        <vt:i4>0</vt:i4>
      </vt:variant>
      <vt:variant>
        <vt:i4>5</vt:i4>
      </vt:variant>
      <vt:variant>
        <vt:lpwstr>https://www.fiscal.treasury.gov/fsreports/ref/suretyBnd/c570.htm</vt:lpwstr>
      </vt:variant>
      <vt:variant>
        <vt:lpwstr/>
      </vt:variant>
      <vt:variant>
        <vt:i4>5898313</vt:i4>
      </vt:variant>
      <vt:variant>
        <vt:i4>60</vt:i4>
      </vt:variant>
      <vt:variant>
        <vt:i4>0</vt:i4>
      </vt:variant>
      <vt:variant>
        <vt:i4>5</vt:i4>
      </vt:variant>
      <vt:variant>
        <vt:lpwstr>http://www.seattle.gov/laborstandards</vt:lpwstr>
      </vt:variant>
      <vt:variant>
        <vt:lpwstr/>
      </vt:variant>
      <vt:variant>
        <vt:i4>8257632</vt:i4>
      </vt:variant>
      <vt:variant>
        <vt:i4>57</vt:i4>
      </vt:variant>
      <vt:variant>
        <vt:i4>0</vt:i4>
      </vt:variant>
      <vt:variant>
        <vt:i4>5</vt:i4>
      </vt:variant>
      <vt:variant>
        <vt:lpwstr>http://www.lni.wa.gov/TradesLicensing/PrevWage/default.asp</vt:lpwstr>
      </vt:variant>
      <vt:variant>
        <vt:lpwstr/>
      </vt:variant>
      <vt:variant>
        <vt:i4>1704046</vt:i4>
      </vt:variant>
      <vt:variant>
        <vt:i4>54</vt:i4>
      </vt:variant>
      <vt:variant>
        <vt:i4>0</vt:i4>
      </vt:variant>
      <vt:variant>
        <vt:i4>5</vt:i4>
      </vt:variant>
      <vt:variant>
        <vt:lpwstr>http://www.wdol.gov/dba.aspx</vt:lpwstr>
      </vt:variant>
      <vt:variant>
        <vt:lpwstr>3</vt:lpwstr>
      </vt:variant>
      <vt:variant>
        <vt:i4>1441796</vt:i4>
      </vt:variant>
      <vt:variant>
        <vt:i4>51</vt:i4>
      </vt:variant>
      <vt:variant>
        <vt:i4>0</vt:i4>
      </vt:variant>
      <vt:variant>
        <vt:i4>5</vt:i4>
      </vt:variant>
      <vt:variant>
        <vt:lpwstr>http://www.gpo.gov/davisbacon/wa.html</vt:lpwstr>
      </vt:variant>
      <vt:variant>
        <vt:lpwstr/>
      </vt:variant>
      <vt:variant>
        <vt:i4>4915265</vt:i4>
      </vt:variant>
      <vt:variant>
        <vt:i4>39</vt:i4>
      </vt:variant>
      <vt:variant>
        <vt:i4>0</vt:i4>
      </vt:variant>
      <vt:variant>
        <vt:i4>5</vt:i4>
      </vt:variant>
      <vt:variant>
        <vt:lpwstr>https://agr.wa.gov/PestFert/LicensingEd/</vt:lpwstr>
      </vt:variant>
      <vt:variant>
        <vt:lpwstr/>
      </vt:variant>
      <vt:variant>
        <vt:i4>5636186</vt:i4>
      </vt:variant>
      <vt:variant>
        <vt:i4>33</vt:i4>
      </vt:variant>
      <vt:variant>
        <vt:i4>0</vt:i4>
      </vt:variant>
      <vt:variant>
        <vt:i4>5</vt:i4>
      </vt:variant>
      <vt:variant>
        <vt:lpwstr>http://www.ecy.wa.gov/toxhaz.html</vt:lpwstr>
      </vt:variant>
      <vt:variant>
        <vt:lpwstr/>
      </vt:variant>
      <vt:variant>
        <vt:i4>786501</vt:i4>
      </vt:variant>
      <vt:variant>
        <vt:i4>30</vt:i4>
      </vt:variant>
      <vt:variant>
        <vt:i4>0</vt:i4>
      </vt:variant>
      <vt:variant>
        <vt:i4>5</vt:i4>
      </vt:variant>
      <vt:variant>
        <vt:lpwstr>http://www.ecy.wa.gov/programs/hwtr/RTT/pbt/</vt:lpwstr>
      </vt:variant>
      <vt:variant>
        <vt:lpwstr/>
      </vt:variant>
      <vt:variant>
        <vt:i4>7929901</vt:i4>
      </vt:variant>
      <vt:variant>
        <vt:i4>27</vt:i4>
      </vt:variant>
      <vt:variant>
        <vt:i4>0</vt:i4>
      </vt:variant>
      <vt:variant>
        <vt:i4>5</vt:i4>
      </vt:variant>
      <vt:variant>
        <vt:lpwstr>https://www.epa.gov/smm/comprehensive-procurement-guideline-cpg-program</vt:lpwstr>
      </vt:variant>
      <vt:variant>
        <vt:lpwstr/>
      </vt:variant>
      <vt:variant>
        <vt:i4>4587529</vt:i4>
      </vt:variant>
      <vt:variant>
        <vt:i4>24</vt:i4>
      </vt:variant>
      <vt:variant>
        <vt:i4>0</vt:i4>
      </vt:variant>
      <vt:variant>
        <vt:i4>5</vt:i4>
      </vt:variant>
      <vt:variant>
        <vt:lpwstr>http://www.greenseal.org/</vt:lpwstr>
      </vt:variant>
      <vt:variant>
        <vt:lpwstr/>
      </vt:variant>
      <vt:variant>
        <vt:i4>6422560</vt:i4>
      </vt:variant>
      <vt:variant>
        <vt:i4>21</vt:i4>
      </vt:variant>
      <vt:variant>
        <vt:i4>0</vt:i4>
      </vt:variant>
      <vt:variant>
        <vt:i4>5</vt:i4>
      </vt:variant>
      <vt:variant>
        <vt:lpwstr>http://www.seattle.gov/city-purchasing-and-contracting/social-equity/background-checks</vt:lpwstr>
      </vt:variant>
      <vt:variant>
        <vt:lpwstr/>
      </vt:variant>
      <vt:variant>
        <vt:i4>5439572</vt:i4>
      </vt:variant>
      <vt:variant>
        <vt:i4>15</vt:i4>
      </vt:variant>
      <vt:variant>
        <vt:i4>0</vt:i4>
      </vt:variant>
      <vt:variant>
        <vt:i4>5</vt:i4>
      </vt:variant>
      <vt:variant>
        <vt:lpwstr>http://www.dol.wa.gov/business/vehiclevesselmanufacturer</vt:lpwstr>
      </vt:variant>
      <vt:variant>
        <vt:lpwstr/>
      </vt:variant>
      <vt:variant>
        <vt:i4>2621485</vt:i4>
      </vt:variant>
      <vt:variant>
        <vt:i4>12</vt:i4>
      </vt:variant>
      <vt:variant>
        <vt:i4>0</vt:i4>
      </vt:variant>
      <vt:variant>
        <vt:i4>5</vt:i4>
      </vt:variant>
      <vt:variant>
        <vt:lpwstr>http://bls.dor.wa.gov/file.aspx</vt:lpwstr>
      </vt:variant>
      <vt:variant>
        <vt:lpwstr/>
      </vt:variant>
      <vt:variant>
        <vt:i4>8126569</vt:i4>
      </vt:variant>
      <vt:variant>
        <vt:i4>9</vt:i4>
      </vt:variant>
      <vt:variant>
        <vt:i4>0</vt:i4>
      </vt:variant>
      <vt:variant>
        <vt:i4>5</vt:i4>
      </vt:variant>
      <vt:variant>
        <vt:lpwstr>http://www.seattle.gov/Documents/Departments/FAS/Licensing/Seattle-business-license-application.pdf</vt:lpwstr>
      </vt:variant>
      <vt:variant>
        <vt:lpwstr/>
      </vt:variant>
      <vt:variant>
        <vt:i4>3997756</vt:i4>
      </vt:variant>
      <vt:variant>
        <vt:i4>6</vt:i4>
      </vt:variant>
      <vt:variant>
        <vt:i4>0</vt:i4>
      </vt:variant>
      <vt:variant>
        <vt:i4>5</vt:i4>
      </vt:variant>
      <vt:variant>
        <vt:lpwstr>http://www.seattle.gov/licenses</vt:lpwstr>
      </vt:variant>
      <vt:variant>
        <vt:lpwstr/>
      </vt:variant>
      <vt:variant>
        <vt:i4>8126551</vt:i4>
      </vt:variant>
      <vt:variant>
        <vt:i4>3</vt:i4>
      </vt:variant>
      <vt:variant>
        <vt:i4>0</vt:i4>
      </vt:variant>
      <vt:variant>
        <vt:i4>5</vt:i4>
      </vt:variant>
      <vt:variant>
        <vt:lpwstr>mailto:tax@seattle.gov</vt:lpwstr>
      </vt:variant>
      <vt:variant>
        <vt:lpwstr/>
      </vt:variant>
      <vt:variant>
        <vt:i4>2490406</vt:i4>
      </vt:variant>
      <vt:variant>
        <vt:i4>0</vt:i4>
      </vt:variant>
      <vt:variant>
        <vt:i4>0</vt:i4>
      </vt:variant>
      <vt:variant>
        <vt:i4>5</vt:i4>
      </vt:variant>
      <vt:variant>
        <vt:lpwstr>http://www.seattle.gov/self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Purchasing template - request for proposals (RFP)</dc:title>
  <dc:subject/>
  <dc:creator>Default</dc:creator>
  <cp:keywords/>
  <cp:lastModifiedBy>Bonham, Malia</cp:lastModifiedBy>
  <cp:revision>16</cp:revision>
  <cp:lastPrinted>2016-12-07T18:45:00Z</cp:lastPrinted>
  <dcterms:created xsi:type="dcterms:W3CDTF">2023-08-30T16:59:00Z</dcterms:created>
  <dcterms:modified xsi:type="dcterms:W3CDTF">2023-09-08T17:50:00Z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-499954463</vt:i4>
  </property>
  <property fmtid="{D5CDD505-2E9C-101B-9397-08002B2CF9AE}" pid="3" name="ContentTypeId">
    <vt:lpwstr>0x01010004212D24D5B51B42B63A107728DE77F2</vt:lpwstr>
  </property>
  <property fmtid="{D5CDD505-2E9C-101B-9397-08002B2CF9AE}" pid="4" name="_ExtendedDescription">
    <vt:lpwstr/>
  </property>
  <property fmtid="{D5CDD505-2E9C-101B-9397-08002B2CF9AE}" pid="5" name="TriggerFlowInfo">
    <vt:lpwstr/>
  </property>
  <property fmtid="{D5CDD505-2E9C-101B-9397-08002B2CF9AE}" pid="6" name="MSIP_Label_07f119e6-c6cd-44b0-a5ee-ac1aff68c56e_Enabled">
    <vt:lpwstr>true</vt:lpwstr>
  </property>
  <property fmtid="{D5CDD505-2E9C-101B-9397-08002B2CF9AE}" pid="7" name="MSIP_Label_07f119e6-c6cd-44b0-a5ee-ac1aff68c56e_SetDate">
    <vt:lpwstr>2023-06-22T15:33:03Z</vt:lpwstr>
  </property>
  <property fmtid="{D5CDD505-2E9C-101B-9397-08002B2CF9AE}" pid="8" name="MSIP_Label_07f119e6-c6cd-44b0-a5ee-ac1aff68c56e_Method">
    <vt:lpwstr>Standard</vt:lpwstr>
  </property>
  <property fmtid="{D5CDD505-2E9C-101B-9397-08002B2CF9AE}" pid="9" name="MSIP_Label_07f119e6-c6cd-44b0-a5ee-ac1aff68c56e_Name">
    <vt:lpwstr>Confidential v1</vt:lpwstr>
  </property>
  <property fmtid="{D5CDD505-2E9C-101B-9397-08002B2CF9AE}" pid="10" name="MSIP_Label_07f119e6-c6cd-44b0-a5ee-ac1aff68c56e_SiteId">
    <vt:lpwstr>e29b8111-49f8-418d-ac2a-935335a52614</vt:lpwstr>
  </property>
  <property fmtid="{D5CDD505-2E9C-101B-9397-08002B2CF9AE}" pid="11" name="MSIP_Label_07f119e6-c6cd-44b0-a5ee-ac1aff68c56e_ActionId">
    <vt:lpwstr>f63c209c-8563-4ee0-8248-9898ddd72f75</vt:lpwstr>
  </property>
  <property fmtid="{D5CDD505-2E9C-101B-9397-08002B2CF9AE}" pid="12" name="MSIP_Label_07f119e6-c6cd-44b0-a5ee-ac1aff68c56e_ContentBits">
    <vt:lpwstr>0</vt:lpwstr>
  </property>
  <property fmtid="{D5CDD505-2E9C-101B-9397-08002B2CF9AE}" pid="13" name="MediaServiceImageTags">
    <vt:lpwstr/>
  </property>
</Properties>
</file>